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Pr>
      <w:tblGrid>
        <w:gridCol w:w="3348"/>
        <w:gridCol w:w="5974"/>
      </w:tblGrid>
      <w:tr w:rsidR="00222823" w:rsidRPr="00CB0EB4" w14:paraId="255CD5A3" w14:textId="77777777" w:rsidTr="000D1D72">
        <w:tc>
          <w:tcPr>
            <w:tcW w:w="3348" w:type="dxa"/>
            <w:shd w:val="clear" w:color="auto" w:fill="FFFFFF"/>
            <w:tcMar>
              <w:top w:w="0" w:type="dxa"/>
              <w:left w:w="108" w:type="dxa"/>
              <w:bottom w:w="0" w:type="dxa"/>
              <w:right w:w="108" w:type="dxa"/>
            </w:tcMar>
          </w:tcPr>
          <w:p w14:paraId="7FF801DD" w14:textId="77777777" w:rsidR="00222823" w:rsidRPr="00CB0EB4" w:rsidRDefault="00222823" w:rsidP="000D1D72">
            <w:pPr>
              <w:spacing w:before="120" w:after="120"/>
              <w:ind w:left="0" w:hanging="2"/>
              <w:jc w:val="center"/>
              <w:rPr>
                <w:rFonts w:ascii="Times New Roman" w:eastAsia="Times New Roman" w:hAnsi="Times New Roman" w:cs="Times New Roman"/>
                <w:color w:val="000000" w:themeColor="text1"/>
                <w:position w:val="0"/>
                <w:sz w:val="24"/>
                <w:szCs w:val="24"/>
              </w:rPr>
            </w:pPr>
            <w:r w:rsidRPr="00CB0EB4">
              <w:rPr>
                <w:rFonts w:ascii="Times New Roman" w:eastAsia="Times New Roman" w:hAnsi="Times New Roman" w:cs="Times New Roman"/>
                <w:b/>
                <w:noProof/>
                <w:position w:val="0"/>
                <w:sz w:val="24"/>
                <w:szCs w:val="24"/>
              </w:rPr>
              <mc:AlternateContent>
                <mc:Choice Requires="wps">
                  <w:drawing>
                    <wp:anchor distT="0" distB="0" distL="114300" distR="114300" simplePos="0" relativeHeight="251661312" behindDoc="0" locked="0" layoutInCell="1" allowOverlap="1" wp14:anchorId="04C65923" wp14:editId="485636EE">
                      <wp:simplePos x="0" y="0"/>
                      <wp:positionH relativeFrom="column">
                        <wp:posOffset>626745</wp:posOffset>
                      </wp:positionH>
                      <wp:positionV relativeFrom="paragraph">
                        <wp:posOffset>445618</wp:posOffset>
                      </wp:positionV>
                      <wp:extent cx="723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A984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35pt,35.1pt" to="106.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" strokecolor="black [3213]" strokeweight=".5pt">
                      <v:stroke joinstyle="miter"/>
                    </v:line>
                  </w:pict>
                </mc:Fallback>
              </mc:AlternateContent>
            </w:r>
            <w:r w:rsidR="00F31451" w:rsidRPr="00CB0EB4">
              <w:rPr>
                <w:rFonts w:ascii="Times New Roman" w:eastAsia="Times New Roman" w:hAnsi="Times New Roman" w:cs="Times New Roman"/>
                <w:b/>
                <w:position w:val="0"/>
                <w:sz w:val="24"/>
                <w:szCs w:val="24"/>
              </w:rPr>
              <w:t xml:space="preserve"> </w:t>
            </w:r>
            <w:r w:rsidRPr="00CB0EB4">
              <w:rPr>
                <w:rFonts w:ascii="Times New Roman" w:eastAsia="Times New Roman" w:hAnsi="Times New Roman" w:cs="Times New Roman"/>
                <w:b/>
                <w:position w:val="0"/>
                <w:sz w:val="24"/>
                <w:szCs w:val="24"/>
              </w:rPr>
              <w:t>NGÂN HÀNG NHÀ NƯỚC</w:t>
            </w:r>
            <w:r w:rsidRPr="00CB0EB4">
              <w:rPr>
                <w:rFonts w:ascii="Times New Roman" w:eastAsia="Times New Roman" w:hAnsi="Times New Roman" w:cs="Times New Roman"/>
                <w:b/>
                <w:position w:val="0"/>
                <w:sz w:val="24"/>
                <w:szCs w:val="24"/>
              </w:rPr>
              <w:br/>
              <w:t>VIỆT NAM</w:t>
            </w:r>
            <w:r w:rsidRPr="00CB0EB4">
              <w:rPr>
                <w:rFonts w:ascii="Times New Roman" w:eastAsia="Times New Roman" w:hAnsi="Times New Roman" w:cs="Times New Roman"/>
                <w:b/>
                <w:position w:val="0"/>
                <w:sz w:val="24"/>
                <w:szCs w:val="24"/>
              </w:rPr>
              <w:br/>
            </w:r>
          </w:p>
        </w:tc>
        <w:tc>
          <w:tcPr>
            <w:tcW w:w="5974" w:type="dxa"/>
            <w:shd w:val="clear" w:color="auto" w:fill="FFFFFF"/>
            <w:tcMar>
              <w:top w:w="0" w:type="dxa"/>
              <w:left w:w="108" w:type="dxa"/>
              <w:bottom w:w="0" w:type="dxa"/>
              <w:right w:w="108" w:type="dxa"/>
            </w:tcMar>
          </w:tcPr>
          <w:p w14:paraId="686C7F4F" w14:textId="77777777" w:rsidR="00222823" w:rsidRPr="00CB0EB4" w:rsidRDefault="00222823" w:rsidP="000D1D72">
            <w:pPr>
              <w:spacing w:before="120" w:after="120"/>
              <w:ind w:left="0" w:hanging="2"/>
              <w:jc w:val="center"/>
              <w:rPr>
                <w:rFonts w:ascii="Times New Roman" w:eastAsia="Times New Roman" w:hAnsi="Times New Roman" w:cs="Times New Roman"/>
                <w:position w:val="0"/>
                <w:sz w:val="24"/>
                <w:szCs w:val="24"/>
              </w:rPr>
            </w:pPr>
            <w:r w:rsidRPr="00CB0EB4">
              <w:rPr>
                <w:rFonts w:ascii="Times New Roman" w:eastAsia="Times New Roman" w:hAnsi="Times New Roman" w:cs="Times New Roman"/>
                <w:b/>
                <w:noProof/>
                <w:position w:val="0"/>
                <w:sz w:val="24"/>
                <w:szCs w:val="24"/>
              </w:rPr>
              <mc:AlternateContent>
                <mc:Choice Requires="wps">
                  <w:drawing>
                    <wp:anchor distT="0" distB="0" distL="114300" distR="114300" simplePos="0" relativeHeight="251662336" behindDoc="0" locked="0" layoutInCell="1" allowOverlap="1" wp14:anchorId="2E86308A" wp14:editId="6D00DD12">
                      <wp:simplePos x="0" y="0"/>
                      <wp:positionH relativeFrom="column">
                        <wp:posOffset>901065</wp:posOffset>
                      </wp:positionH>
                      <wp:positionV relativeFrom="paragraph">
                        <wp:posOffset>445617</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AD81F"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35.1pt" to="214.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" strokecolor="black [3213]" strokeweight=".5pt">
                      <v:stroke joinstyle="miter"/>
                    </v:line>
                  </w:pict>
                </mc:Fallback>
              </mc:AlternateContent>
            </w:r>
            <w:r w:rsidRPr="00CB0EB4">
              <w:rPr>
                <w:rFonts w:ascii="Times New Roman" w:eastAsia="Times New Roman" w:hAnsi="Times New Roman" w:cs="Times New Roman"/>
                <w:b/>
                <w:position w:val="0"/>
                <w:sz w:val="24"/>
                <w:szCs w:val="24"/>
              </w:rPr>
              <w:t>CỘNG HÒA XÃ HỘI CHỦ NGHĨA VIỆT NAM</w:t>
            </w:r>
            <w:r w:rsidRPr="00CB0EB4">
              <w:rPr>
                <w:rFonts w:ascii="Times New Roman" w:eastAsia="Times New Roman" w:hAnsi="Times New Roman" w:cs="Times New Roman"/>
                <w:b/>
                <w:position w:val="0"/>
                <w:sz w:val="24"/>
                <w:szCs w:val="24"/>
              </w:rPr>
              <w:br/>
              <w:t>Độc lập - Tự do - Hạnh phúc </w:t>
            </w:r>
            <w:r w:rsidRPr="00CB0EB4">
              <w:rPr>
                <w:rFonts w:ascii="Times New Roman" w:eastAsia="Times New Roman" w:hAnsi="Times New Roman" w:cs="Times New Roman"/>
                <w:b/>
                <w:position w:val="0"/>
                <w:sz w:val="24"/>
                <w:szCs w:val="24"/>
              </w:rPr>
              <w:br/>
            </w:r>
          </w:p>
        </w:tc>
      </w:tr>
      <w:tr w:rsidR="00222823" w:rsidRPr="00CB0EB4" w14:paraId="4557F30C" w14:textId="77777777" w:rsidTr="000D1D72">
        <w:tc>
          <w:tcPr>
            <w:tcW w:w="3348" w:type="dxa"/>
            <w:shd w:val="clear" w:color="auto" w:fill="FFFFFF"/>
            <w:tcMar>
              <w:top w:w="0" w:type="dxa"/>
              <w:left w:w="108" w:type="dxa"/>
              <w:bottom w:w="0" w:type="dxa"/>
              <w:right w:w="108" w:type="dxa"/>
            </w:tcMar>
          </w:tcPr>
          <w:p w14:paraId="757CA32E" w14:textId="7080575A" w:rsidR="00222823" w:rsidRPr="00CB0EB4" w:rsidRDefault="00222823" w:rsidP="002F3DDB">
            <w:pPr>
              <w:spacing w:before="120" w:after="120"/>
              <w:ind w:left="1" w:hanging="3"/>
              <w:jc w:val="center"/>
              <w:rPr>
                <w:rFonts w:ascii="Times New Roman" w:eastAsia="Times New Roman" w:hAnsi="Times New Roman" w:cs="Times New Roman"/>
                <w:position w:val="0"/>
                <w:sz w:val="28"/>
                <w:szCs w:val="28"/>
              </w:rPr>
            </w:pPr>
            <w:r w:rsidRPr="00CB0EB4">
              <w:rPr>
                <w:rFonts w:ascii="Times New Roman" w:eastAsia="Times New Roman" w:hAnsi="Times New Roman" w:cs="Times New Roman"/>
                <w:position w:val="0"/>
                <w:sz w:val="28"/>
                <w:szCs w:val="28"/>
              </w:rPr>
              <w:t>Số:</w:t>
            </w:r>
            <w:r w:rsidR="002F3DDB">
              <w:rPr>
                <w:rFonts w:ascii="Times New Roman" w:eastAsia="Times New Roman" w:hAnsi="Times New Roman" w:cs="Times New Roman"/>
                <w:position w:val="0"/>
                <w:sz w:val="28"/>
                <w:szCs w:val="28"/>
              </w:rPr>
              <w:t xml:space="preserve"> 08</w:t>
            </w:r>
            <w:r w:rsidRPr="00CB0EB4">
              <w:rPr>
                <w:rFonts w:ascii="Times New Roman" w:eastAsia="Times New Roman" w:hAnsi="Times New Roman" w:cs="Times New Roman"/>
                <w:position w:val="0"/>
                <w:sz w:val="28"/>
                <w:szCs w:val="28"/>
              </w:rPr>
              <w:t>/2022/TT-NHNN</w:t>
            </w:r>
          </w:p>
        </w:tc>
        <w:tc>
          <w:tcPr>
            <w:tcW w:w="5974" w:type="dxa"/>
            <w:shd w:val="clear" w:color="auto" w:fill="FFFFFF"/>
            <w:tcMar>
              <w:top w:w="0" w:type="dxa"/>
              <w:left w:w="108" w:type="dxa"/>
              <w:bottom w:w="0" w:type="dxa"/>
              <w:right w:w="108" w:type="dxa"/>
            </w:tcMar>
          </w:tcPr>
          <w:p w14:paraId="498D1B2A" w14:textId="26DAE6DD" w:rsidR="00222823" w:rsidRPr="00CB0EB4" w:rsidRDefault="002C0C60" w:rsidP="002F3DDB">
            <w:pPr>
              <w:spacing w:before="120" w:after="120"/>
              <w:ind w:left="1" w:hanging="3"/>
              <w:jc w:val="center"/>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Hà Nội, ngày</w:t>
            </w:r>
            <w:r w:rsidR="002F3DDB">
              <w:rPr>
                <w:rFonts w:ascii="Times New Roman" w:eastAsia="Times New Roman" w:hAnsi="Times New Roman" w:cs="Times New Roman"/>
                <w:i/>
                <w:position w:val="0"/>
                <w:sz w:val="28"/>
                <w:szCs w:val="28"/>
              </w:rPr>
              <w:t xml:space="preserve"> 30 </w:t>
            </w:r>
            <w:r w:rsidRPr="00CB0EB4">
              <w:rPr>
                <w:rFonts w:ascii="Times New Roman" w:eastAsia="Times New Roman" w:hAnsi="Times New Roman" w:cs="Times New Roman"/>
                <w:i/>
                <w:position w:val="0"/>
                <w:sz w:val="28"/>
                <w:szCs w:val="28"/>
              </w:rPr>
              <w:t>tháng</w:t>
            </w:r>
            <w:r w:rsidR="002F3DDB">
              <w:rPr>
                <w:rFonts w:ascii="Times New Roman" w:eastAsia="Times New Roman" w:hAnsi="Times New Roman" w:cs="Times New Roman"/>
                <w:i/>
                <w:position w:val="0"/>
                <w:sz w:val="28"/>
                <w:szCs w:val="28"/>
              </w:rPr>
              <w:t xml:space="preserve"> 6 </w:t>
            </w:r>
            <w:r w:rsidR="00222823" w:rsidRPr="00CB0EB4">
              <w:rPr>
                <w:rFonts w:ascii="Times New Roman" w:eastAsia="Times New Roman" w:hAnsi="Times New Roman" w:cs="Times New Roman"/>
                <w:i/>
                <w:position w:val="0"/>
                <w:sz w:val="28"/>
                <w:szCs w:val="28"/>
              </w:rPr>
              <w:t>năm 2022</w:t>
            </w:r>
          </w:p>
        </w:tc>
      </w:tr>
    </w:tbl>
    <w:p w14:paraId="5172F2F7" w14:textId="77777777" w:rsidR="00D258A5" w:rsidRPr="00DC5E95" w:rsidRDefault="00D258A5" w:rsidP="00DD4A80">
      <w:pPr>
        <w:widowControl w:val="0"/>
        <w:spacing w:before="120" w:after="120" w:line="264" w:lineRule="auto"/>
        <w:ind w:leftChars="0" w:left="0" w:firstLineChars="0" w:firstLine="0"/>
        <w:contextualSpacing/>
        <w:rPr>
          <w:rFonts w:ascii="Times New Roman" w:eastAsia="Times New Roman" w:hAnsi="Times New Roman" w:cs="Times New Roman"/>
          <w:b/>
          <w:position w:val="0"/>
          <w:sz w:val="28"/>
          <w:szCs w:val="28"/>
        </w:rPr>
      </w:pPr>
    </w:p>
    <w:p w14:paraId="75040731" w14:textId="77777777" w:rsidR="00BD42BD" w:rsidRPr="00CB0EB4" w:rsidRDefault="00BD42BD" w:rsidP="002F3DDB">
      <w:pPr>
        <w:widowControl w:val="0"/>
        <w:spacing w:before="240" w:after="240" w:line="283" w:lineRule="auto"/>
        <w:ind w:left="1" w:hanging="3"/>
        <w:contextualSpacing/>
        <w:jc w:val="center"/>
        <w:rPr>
          <w:rFonts w:ascii="Times New Roman" w:eastAsia="Times New Roman" w:hAnsi="Times New Roman" w:cs="Times New Roman"/>
          <w:b/>
          <w:position w:val="0"/>
          <w:sz w:val="28"/>
          <w:szCs w:val="28"/>
        </w:rPr>
      </w:pPr>
    </w:p>
    <w:p w14:paraId="16072541" w14:textId="77777777" w:rsidR="00222823" w:rsidRPr="00CB0EB4" w:rsidRDefault="00222823" w:rsidP="002F3DDB">
      <w:pPr>
        <w:widowControl w:val="0"/>
        <w:spacing w:before="120" w:after="120" w:line="276" w:lineRule="auto"/>
        <w:ind w:left="1" w:hanging="3"/>
        <w:contextualSpacing/>
        <w:jc w:val="center"/>
        <w:rPr>
          <w:rFonts w:ascii="Times New Roman" w:eastAsia="Times New Roman" w:hAnsi="Times New Roman" w:cs="Times New Roman"/>
          <w:position w:val="0"/>
          <w:sz w:val="28"/>
          <w:szCs w:val="28"/>
        </w:rPr>
      </w:pPr>
      <w:r w:rsidRPr="00CB0EB4">
        <w:rPr>
          <w:rFonts w:ascii="Times New Roman" w:eastAsia="Times New Roman" w:hAnsi="Times New Roman" w:cs="Times New Roman"/>
          <w:b/>
          <w:position w:val="0"/>
          <w:sz w:val="28"/>
          <w:szCs w:val="28"/>
        </w:rPr>
        <w:t>THÔNG TƯ</w:t>
      </w:r>
    </w:p>
    <w:p w14:paraId="2B2CDEF2" w14:textId="110710F4" w:rsidR="00222823" w:rsidRPr="00CB0EB4" w:rsidRDefault="00222823" w:rsidP="002F3DDB">
      <w:pPr>
        <w:widowControl w:val="0"/>
        <w:spacing w:before="120" w:after="120" w:line="276" w:lineRule="auto"/>
        <w:ind w:left="1" w:hanging="3"/>
        <w:contextualSpacing/>
        <w:jc w:val="center"/>
        <w:rPr>
          <w:rFonts w:ascii="Times New Roman" w:eastAsia="Times New Roman" w:hAnsi="Times New Roman" w:cs="Times New Roman"/>
          <w:position w:val="0"/>
          <w:sz w:val="28"/>
          <w:szCs w:val="28"/>
        </w:rPr>
      </w:pPr>
      <w:r w:rsidRPr="00CB0EB4">
        <w:rPr>
          <w:rFonts w:ascii="Times New Roman" w:eastAsia="Times New Roman" w:hAnsi="Times New Roman" w:cs="Times New Roman"/>
          <w:b/>
          <w:position w:val="0"/>
          <w:sz w:val="28"/>
          <w:szCs w:val="28"/>
        </w:rPr>
        <w:t xml:space="preserve">Quy định về trình tự, thủ tục giám sát ngân hàng </w:t>
      </w:r>
    </w:p>
    <w:p w14:paraId="7371A375" w14:textId="77777777" w:rsidR="00222823" w:rsidRPr="00CB0EB4" w:rsidRDefault="00222823" w:rsidP="002F3DDB">
      <w:pPr>
        <w:widowControl w:val="0"/>
        <w:spacing w:before="120" w:after="120" w:line="276" w:lineRule="auto"/>
        <w:contextualSpacing/>
        <w:jc w:val="center"/>
        <w:rPr>
          <w:rFonts w:ascii="Times New Roman" w:eastAsia="Times New Roman" w:hAnsi="Times New Roman" w:cs="Times New Roman"/>
          <w:position w:val="0"/>
          <w:sz w:val="10"/>
          <w:szCs w:val="10"/>
        </w:rPr>
      </w:pPr>
    </w:p>
    <w:p w14:paraId="6998AC86" w14:textId="77777777" w:rsidR="00E04C56" w:rsidRPr="00CB0EB4" w:rsidRDefault="00E04C56" w:rsidP="002F3DDB">
      <w:pPr>
        <w:widowControl w:val="0"/>
        <w:spacing w:before="120" w:after="120" w:line="276" w:lineRule="auto"/>
        <w:ind w:leftChars="0" w:left="0" w:firstLineChars="252" w:firstLine="252"/>
        <w:contextualSpacing/>
        <w:rPr>
          <w:rFonts w:ascii="Times New Roman" w:eastAsia="Times New Roman" w:hAnsi="Times New Roman" w:cs="Times New Roman"/>
          <w:i/>
          <w:position w:val="0"/>
          <w:sz w:val="10"/>
          <w:szCs w:val="28"/>
        </w:rPr>
      </w:pPr>
    </w:p>
    <w:p w14:paraId="211F759C" w14:textId="77777777"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Căn cứ Luật Ngân hàng Nhà nước Việt Nam ngày 16 tháng 6 năm 2010;</w:t>
      </w:r>
    </w:p>
    <w:p w14:paraId="4EEFAED9" w14:textId="77777777"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w:eastAsia="Times" w:hAnsi="Times" w:cs="Times"/>
          <w:i/>
          <w:position w:val="0"/>
          <w:sz w:val="28"/>
          <w:szCs w:val="28"/>
        </w:rPr>
        <w:t>Căn cứ Luật Các tổ chức tín dụng ngày 16 tháng 6 năm 2010 và Luật sửa đổi, bổ sung một số điều của Luật Các tổ chức tín dụng ngày 20 tháng 11 năm 2017</w:t>
      </w:r>
      <w:r w:rsidRPr="00CB0EB4">
        <w:rPr>
          <w:rFonts w:ascii="Times New Roman" w:eastAsia="Times New Roman" w:hAnsi="Times New Roman" w:cs="Times New Roman"/>
          <w:i/>
          <w:position w:val="0"/>
          <w:sz w:val="28"/>
          <w:szCs w:val="28"/>
        </w:rPr>
        <w:t>;</w:t>
      </w:r>
    </w:p>
    <w:p w14:paraId="5C13981E" w14:textId="77777777"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Căn cứ Nghị định số 16/2017/NĐ-CP ngày 17 tháng 02 năm 2017 của Chính phủ quy định chức năng, nhiệm vụ, quyền hạn và cơ cấu tổ chức của Ngân hàng Nhà nước Việt Nam;</w:t>
      </w:r>
    </w:p>
    <w:p w14:paraId="76BF9634" w14:textId="07A06354"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 xml:space="preserve">Căn cứ Nghị định số 26/2014/NĐ-CP ngày 07 tháng 4 năm 2014 của Chính phủ quy định về tổ chức và hoạt động của Thanh tra, giám sát ngành Ngân hàng và Nghị định số 43/2019/NĐ-CP </w:t>
      </w:r>
      <w:r w:rsidR="00547E2F">
        <w:rPr>
          <w:rFonts w:ascii="Times New Roman" w:eastAsia="Times New Roman" w:hAnsi="Times New Roman" w:cs="Times New Roman"/>
          <w:i/>
          <w:position w:val="0"/>
          <w:sz w:val="28"/>
          <w:szCs w:val="28"/>
        </w:rPr>
        <w:t>ngày 17 tháng 5 năm 2019 của Chí</w:t>
      </w:r>
      <w:r w:rsidRPr="00CB0EB4">
        <w:rPr>
          <w:rFonts w:ascii="Times New Roman" w:eastAsia="Times New Roman" w:hAnsi="Times New Roman" w:cs="Times New Roman"/>
          <w:i/>
          <w:position w:val="0"/>
          <w:sz w:val="28"/>
          <w:szCs w:val="28"/>
        </w:rPr>
        <w:t>nh phủ sửa đổi, bổ sung một số điều của Nghị định số 26/2014/NĐ-CP ngày 07 tháng 4 năm 2014 của Chính phủ quy định về tổ chức và hoạt động của Thanh tra, giám sát ngành Ngân hàng;</w:t>
      </w:r>
    </w:p>
    <w:p w14:paraId="202FEC5D" w14:textId="77777777"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Căn cứ Quyết định số 20/2019/QĐ-TTg ngày 12 tháng 6 năm 2019 của Thủ tướng Chính phủ quy định chức năng, nhiệm vụ, quyền hạn và cơ cấu tổ chức của Cơ quan Thanh tra, giám sát ngân hàng trực thuộc Ngân hàng Nhà nước Việt Nam;</w:t>
      </w:r>
    </w:p>
    <w:p w14:paraId="698B75F6" w14:textId="77777777"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Theo đề nghị của Chánh Thanh tra, giám sát ngân hàng;</w:t>
      </w:r>
    </w:p>
    <w:p w14:paraId="263957D4" w14:textId="3DE2D4BA"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i/>
          <w:position w:val="0"/>
          <w:sz w:val="28"/>
          <w:szCs w:val="28"/>
        </w:rPr>
        <w:t>Thống đốc Ngân hàng Nhà nước Việt Nam ban hành Thông tư quy định về trình tự, thủ tục giám sát ngân hàng.</w:t>
      </w:r>
    </w:p>
    <w:p w14:paraId="00EB245B"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8"/>
        </w:rPr>
      </w:pPr>
    </w:p>
    <w:p w14:paraId="57DE5D59" w14:textId="377BCAB9" w:rsidR="00222823" w:rsidRPr="00CB0EB4" w:rsidRDefault="00B309DD"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C</w:t>
      </w:r>
      <w:r>
        <w:rPr>
          <w:rFonts w:ascii="Times New Roman" w:eastAsia="Times New Roman" w:hAnsi="Times New Roman" w:cs="Times New Roman"/>
          <w:b/>
          <w:color w:val="000000" w:themeColor="text1"/>
          <w:position w:val="0"/>
          <w:sz w:val="28"/>
          <w:szCs w:val="28"/>
        </w:rPr>
        <w:t xml:space="preserve">hương </w:t>
      </w:r>
      <w:r w:rsidR="00222823" w:rsidRPr="00CB0EB4">
        <w:rPr>
          <w:rFonts w:ascii="Times New Roman" w:eastAsia="Times New Roman" w:hAnsi="Times New Roman" w:cs="Times New Roman"/>
          <w:b/>
          <w:color w:val="000000" w:themeColor="text1"/>
          <w:position w:val="0"/>
          <w:sz w:val="28"/>
          <w:szCs w:val="28"/>
        </w:rPr>
        <w:t>I</w:t>
      </w:r>
    </w:p>
    <w:p w14:paraId="08AFF235"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QUY ĐỊNH CHUNG</w:t>
      </w:r>
    </w:p>
    <w:p w14:paraId="60EB9625" w14:textId="77777777" w:rsidR="005A0A3B" w:rsidRPr="004F3198" w:rsidRDefault="005A0A3B" w:rsidP="002F3DDB">
      <w:pPr>
        <w:widowControl w:val="0"/>
        <w:spacing w:before="120" w:after="120" w:line="276" w:lineRule="auto"/>
        <w:ind w:leftChars="0" w:left="0" w:firstLineChars="251" w:firstLine="605"/>
        <w:contextualSpacing/>
        <w:rPr>
          <w:rFonts w:ascii="Times New Roman" w:eastAsia="Times New Roman" w:hAnsi="Times New Roman" w:cs="Times New Roman"/>
          <w:b/>
          <w:color w:val="000000" w:themeColor="text1"/>
          <w:position w:val="0"/>
          <w:sz w:val="24"/>
          <w:szCs w:val="28"/>
        </w:rPr>
      </w:pPr>
    </w:p>
    <w:p w14:paraId="48EC00CD"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 Phạm </w:t>
      </w:r>
      <w:proofErr w:type="gramStart"/>
      <w:r w:rsidRPr="00CB0EB4">
        <w:rPr>
          <w:rFonts w:ascii="Times New Roman" w:eastAsia="Times New Roman" w:hAnsi="Times New Roman" w:cs="Times New Roman"/>
          <w:b/>
          <w:color w:val="000000" w:themeColor="text1"/>
          <w:position w:val="0"/>
          <w:sz w:val="28"/>
          <w:szCs w:val="28"/>
        </w:rPr>
        <w:t>vi</w:t>
      </w:r>
      <w:proofErr w:type="gramEnd"/>
      <w:r w:rsidRPr="00CB0EB4">
        <w:rPr>
          <w:rFonts w:ascii="Times New Roman" w:eastAsia="Times New Roman" w:hAnsi="Times New Roman" w:cs="Times New Roman"/>
          <w:b/>
          <w:color w:val="000000" w:themeColor="text1"/>
          <w:position w:val="0"/>
          <w:sz w:val="28"/>
          <w:szCs w:val="28"/>
        </w:rPr>
        <w:t xml:space="preserve"> điều chỉnh</w:t>
      </w:r>
    </w:p>
    <w:p w14:paraId="20E79FE0" w14:textId="3A98FDBE" w:rsidR="00983877"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Thông tư này quy định về trình tự, thủ tục giám sát ngân hàng đối với tổ chức tín dụng, chi nhánh ngân hàng nước ngoài.</w:t>
      </w:r>
    </w:p>
    <w:p w14:paraId="70ED2153"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Việc giám sát hệ thống thanh toán,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hệ thống thông tin của tổ chức tín dụng, chi nhánh ngân hàng nước ngoài thực hiện theo quy định pháp luật có liên quan.</w:t>
      </w:r>
    </w:p>
    <w:p w14:paraId="54245BE5"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 xml:space="preserve">3. Việc giám sát hoạt động phòng, chống rửa tiền của tổ chức tín dụng, chi nhánh ngân hàng nước ngoài thực hiện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của pháp luật về phòng, chống rửa tiền.</w:t>
      </w:r>
    </w:p>
    <w:p w14:paraId="11E64C04" w14:textId="77777777" w:rsidR="00222823" w:rsidRPr="00CB0EB4" w:rsidRDefault="00222823" w:rsidP="002F3DDB">
      <w:pPr>
        <w:widowControl w:val="0"/>
        <w:pBdr>
          <w:top w:val="nil"/>
          <w:left w:val="nil"/>
          <w:bottom w:val="nil"/>
          <w:right w:val="nil"/>
          <w:between w:val="nil"/>
        </w:pBdr>
        <w:tabs>
          <w:tab w:val="left" w:pos="993"/>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4. Việc giám sát tuân thủ quy định của pháp luật về đầu tư, quản lý, sử dụng vốn nhà nước tại tổ chức tín dụng thực hiện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của pháp luật về đầu tư, quản lý, sử dụng vốn nhà nước tại doanh nghiệp.</w:t>
      </w:r>
    </w:p>
    <w:p w14:paraId="4AFEF78A"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5. Việc giám sát ngân hàng đối với tổ chức tín dụng được kiểm soát đặc biệt thực hiện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các quy định của pháp luật về kiểm soát đặc biệt tổ chức tín dụng và quy định tại Thông tư này.</w:t>
      </w:r>
    </w:p>
    <w:p w14:paraId="5B6C47F5"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 Đối tượng áp dụng</w:t>
      </w:r>
    </w:p>
    <w:p w14:paraId="64115818"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Đơn vị thực hiện giám sát ngân hàng bao gồm:</w:t>
      </w:r>
    </w:p>
    <w:p w14:paraId="086D859C"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w:t>
      </w:r>
    </w:p>
    <w:p w14:paraId="6CAB72EF"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w:t>
      </w:r>
    </w:p>
    <w:p w14:paraId="08651CAF" w14:textId="77777777" w:rsidR="004A617F"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 Đối tượng giám sát ngân hàng</w:t>
      </w:r>
      <w:r w:rsidR="004A617F" w:rsidRPr="00CB0EB4">
        <w:rPr>
          <w:rFonts w:ascii="Times New Roman" w:eastAsia="Times New Roman" w:hAnsi="Times New Roman" w:cs="Times New Roman"/>
          <w:color w:val="000000" w:themeColor="text1"/>
          <w:position w:val="0"/>
          <w:sz w:val="28"/>
          <w:szCs w:val="28"/>
        </w:rPr>
        <w:t xml:space="preserve"> bao gồm:</w:t>
      </w:r>
    </w:p>
    <w:p w14:paraId="2A0A21BE" w14:textId="77777777" w:rsidR="004A617F" w:rsidRPr="00CB0EB4" w:rsidRDefault="004A617F"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w:t>
      </w:r>
    </w:p>
    <w:p w14:paraId="61BD4A64" w14:textId="77777777" w:rsidR="004A617F" w:rsidRPr="00CB0EB4" w:rsidRDefault="004A617F"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w:t>
      </w:r>
    </w:p>
    <w:p w14:paraId="35DBCC66"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3. Cơ quan, tổ chức, cá nhân khác có liên quan đến trình tự, thủ tục giám sát ngân hàng.</w:t>
      </w:r>
    </w:p>
    <w:p w14:paraId="4C3D3860"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3. Giải thích từ ngữ</w:t>
      </w:r>
    </w:p>
    <w:p w14:paraId="63A8941D" w14:textId="77777777" w:rsidR="00222823" w:rsidRPr="00CB0EB4" w:rsidRDefault="00222823" w:rsidP="002F3DDB">
      <w:pPr>
        <w:widowControl w:val="0"/>
        <w:tabs>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Trong Thông tư này, các từ ngữ dưới đây được hiểu như sau:</w:t>
      </w:r>
    </w:p>
    <w:p w14:paraId="55470330" w14:textId="150E816A"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 xml:space="preserve">1. </w:t>
      </w:r>
      <w:r w:rsidRPr="00CB0EB4">
        <w:rPr>
          <w:rFonts w:ascii="Times New Roman" w:eastAsia="Times New Roman" w:hAnsi="Times New Roman" w:cs="Times New Roman"/>
          <w:i/>
          <w:iCs/>
          <w:color w:val="000000" w:themeColor="text1"/>
          <w:position w:val="0"/>
          <w:sz w:val="28"/>
          <w:szCs w:val="28"/>
        </w:rPr>
        <w:t>Giám sát ngân hàng</w:t>
      </w:r>
      <w:r w:rsidRPr="00CB0EB4">
        <w:rPr>
          <w:rFonts w:ascii="Times New Roman" w:eastAsia="Times New Roman" w:hAnsi="Times New Roman" w:cs="Times New Roman"/>
          <w:color w:val="000000" w:themeColor="text1"/>
          <w:position w:val="0"/>
          <w:sz w:val="28"/>
          <w:szCs w:val="28"/>
        </w:rPr>
        <w:t xml:space="preserve"> bao gồm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và giám sát an toàn vĩ mô.</w:t>
      </w:r>
    </w:p>
    <w:p w14:paraId="20521C6F"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 xml:space="preserve">2. Giám sát </w:t>
      </w:r>
      <w:proofErr w:type="gramStart"/>
      <w:r w:rsidRPr="00CB0EB4">
        <w:rPr>
          <w:rFonts w:ascii="Times New Roman" w:eastAsia="Times New Roman" w:hAnsi="Times New Roman" w:cs="Times New Roman"/>
          <w:i/>
          <w:color w:val="000000" w:themeColor="text1"/>
          <w:position w:val="0"/>
          <w:sz w:val="28"/>
          <w:szCs w:val="28"/>
        </w:rPr>
        <w:t>an</w:t>
      </w:r>
      <w:proofErr w:type="gramEnd"/>
      <w:r w:rsidRPr="00CB0EB4">
        <w:rPr>
          <w:rFonts w:ascii="Times New Roman" w:eastAsia="Times New Roman" w:hAnsi="Times New Roman" w:cs="Times New Roman"/>
          <w:i/>
          <w:color w:val="000000" w:themeColor="text1"/>
          <w:position w:val="0"/>
          <w:sz w:val="28"/>
          <w:szCs w:val="28"/>
        </w:rPr>
        <w:t xml:space="preserve"> toàn vi mô</w:t>
      </w:r>
      <w:r w:rsidRPr="00CB0EB4">
        <w:rPr>
          <w:rFonts w:ascii="Times New Roman" w:eastAsia="Times New Roman" w:hAnsi="Times New Roman" w:cs="Times New Roman"/>
          <w:color w:val="000000" w:themeColor="text1"/>
          <w:position w:val="0"/>
          <w:sz w:val="28"/>
          <w:szCs w:val="28"/>
        </w:rPr>
        <w:t xml:space="preserve"> là hình thức giám sát an toàn đối với từng đối tượng giám sát </w:t>
      </w:r>
      <w:r w:rsidR="00AC7316" w:rsidRPr="00CB0EB4">
        <w:rPr>
          <w:rFonts w:ascii="Times New Roman" w:eastAsia="Times New Roman" w:hAnsi="Times New Roman" w:cs="Times New Roman"/>
          <w:color w:val="000000" w:themeColor="text1"/>
          <w:position w:val="0"/>
          <w:sz w:val="28"/>
          <w:szCs w:val="28"/>
        </w:rPr>
        <w:t>vi mô</w:t>
      </w:r>
      <w:r w:rsidRPr="00CB0EB4">
        <w:rPr>
          <w:rFonts w:ascii="Times New Roman" w:eastAsia="Times New Roman" w:hAnsi="Times New Roman" w:cs="Times New Roman"/>
          <w:color w:val="000000" w:themeColor="text1"/>
          <w:position w:val="0"/>
          <w:sz w:val="28"/>
          <w:szCs w:val="28"/>
        </w:rPr>
        <w:t>.</w:t>
      </w:r>
    </w:p>
    <w:p w14:paraId="0919998E" w14:textId="66AEBAEA"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 xml:space="preserve">3. Giám sát </w:t>
      </w:r>
      <w:proofErr w:type="gramStart"/>
      <w:r w:rsidRPr="00CB0EB4">
        <w:rPr>
          <w:rFonts w:ascii="Times New Roman" w:eastAsia="Times New Roman" w:hAnsi="Times New Roman" w:cs="Times New Roman"/>
          <w:i/>
          <w:color w:val="000000" w:themeColor="text1"/>
          <w:position w:val="0"/>
          <w:sz w:val="28"/>
          <w:szCs w:val="28"/>
        </w:rPr>
        <w:t>an</w:t>
      </w:r>
      <w:proofErr w:type="gramEnd"/>
      <w:r w:rsidRPr="00CB0EB4">
        <w:rPr>
          <w:rFonts w:ascii="Times New Roman" w:eastAsia="Times New Roman" w:hAnsi="Times New Roman" w:cs="Times New Roman"/>
          <w:i/>
          <w:color w:val="000000" w:themeColor="text1"/>
          <w:position w:val="0"/>
          <w:sz w:val="28"/>
          <w:szCs w:val="28"/>
        </w:rPr>
        <w:t xml:space="preserve"> toàn vĩ mô </w:t>
      </w:r>
      <w:r w:rsidRPr="00CB0EB4">
        <w:rPr>
          <w:rFonts w:ascii="Times New Roman" w:eastAsia="Times New Roman" w:hAnsi="Times New Roman" w:cs="Times New Roman"/>
          <w:color w:val="000000" w:themeColor="text1"/>
          <w:position w:val="0"/>
          <w:sz w:val="28"/>
          <w:szCs w:val="28"/>
        </w:rPr>
        <w:t>là hình thức giám sát an toàn hệ thống các tổ chức tín dụng, chi nhánh ngân hàng nước ngoài.</w:t>
      </w:r>
    </w:p>
    <w:p w14:paraId="36249E26" w14:textId="77777777" w:rsidR="00222823" w:rsidRPr="00CB0EB4" w:rsidRDefault="00222823" w:rsidP="002F3DDB">
      <w:pPr>
        <w:widowControl w:val="0"/>
        <w:tabs>
          <w:tab w:val="left" w:pos="851"/>
          <w:tab w:val="left" w:pos="1080"/>
        </w:tabs>
        <w:spacing w:before="120" w:after="120" w:line="276" w:lineRule="auto"/>
        <w:ind w:leftChars="0" w:left="0" w:firstLineChars="252"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4. Đối tượng giám sát ngân hàng</w:t>
      </w:r>
      <w:r w:rsidRPr="00CB0EB4">
        <w:rPr>
          <w:rFonts w:ascii="Times New Roman" w:eastAsia="Times New Roman" w:hAnsi="Times New Roman" w:cs="Times New Roman"/>
          <w:color w:val="000000" w:themeColor="text1"/>
          <w:position w:val="0"/>
          <w:sz w:val="28"/>
          <w:szCs w:val="28"/>
        </w:rPr>
        <w:t xml:space="preserve"> bao gồm:</w:t>
      </w:r>
    </w:p>
    <w:p w14:paraId="35D3EF2C" w14:textId="77777777" w:rsidR="004A617F"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bao gồm: </w:t>
      </w:r>
    </w:p>
    <w:p w14:paraId="1E8B3CE2" w14:textId="77777777" w:rsidR="00104E5F" w:rsidRPr="00CB0EB4" w:rsidRDefault="004A617F"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 </w:t>
      </w:r>
      <w:r w:rsidR="00222823" w:rsidRPr="00CB0EB4">
        <w:rPr>
          <w:rFonts w:ascii="Times New Roman" w:eastAsia="Times New Roman" w:hAnsi="Times New Roman" w:cs="Times New Roman"/>
          <w:color w:val="000000" w:themeColor="text1"/>
          <w:position w:val="0"/>
          <w:sz w:val="28"/>
          <w:szCs w:val="28"/>
        </w:rPr>
        <w:t>Tổ chức tín dụng</w:t>
      </w:r>
      <w:r w:rsidR="001651CC" w:rsidRPr="00CB0EB4">
        <w:rPr>
          <w:rFonts w:ascii="Times New Roman" w:eastAsia="Times New Roman" w:hAnsi="Times New Roman" w:cs="Times New Roman"/>
          <w:color w:val="000000" w:themeColor="text1"/>
          <w:position w:val="0"/>
          <w:sz w:val="28"/>
          <w:szCs w:val="28"/>
        </w:rPr>
        <w:t>,</w:t>
      </w:r>
      <w:r w:rsidR="008614A1" w:rsidRPr="00CB0EB4">
        <w:rPr>
          <w:rFonts w:ascii="Times New Roman" w:eastAsia="Times New Roman" w:hAnsi="Times New Roman" w:cs="Times New Roman"/>
          <w:color w:val="000000" w:themeColor="text1"/>
          <w:position w:val="0"/>
          <w:sz w:val="28"/>
          <w:szCs w:val="28"/>
        </w:rPr>
        <w:t xml:space="preserve"> trừ ngân hàng chính sách thực hiện </w:t>
      </w:r>
      <w:proofErr w:type="gramStart"/>
      <w:r w:rsidR="008614A1" w:rsidRPr="00CB0EB4">
        <w:rPr>
          <w:rFonts w:ascii="Times New Roman" w:eastAsia="Times New Roman" w:hAnsi="Times New Roman" w:cs="Times New Roman"/>
          <w:color w:val="000000" w:themeColor="text1"/>
          <w:position w:val="0"/>
          <w:sz w:val="28"/>
          <w:szCs w:val="28"/>
        </w:rPr>
        <w:t>theo</w:t>
      </w:r>
      <w:proofErr w:type="gramEnd"/>
      <w:r w:rsidR="008614A1" w:rsidRPr="00CB0EB4">
        <w:rPr>
          <w:rFonts w:ascii="Times New Roman" w:eastAsia="Times New Roman" w:hAnsi="Times New Roman" w:cs="Times New Roman"/>
          <w:color w:val="000000" w:themeColor="text1"/>
          <w:position w:val="0"/>
          <w:sz w:val="28"/>
          <w:szCs w:val="28"/>
        </w:rPr>
        <w:t xml:space="preserve"> các quy định của pháp luật</w:t>
      </w:r>
      <w:r w:rsidR="00104E5F" w:rsidRPr="00CB0EB4">
        <w:rPr>
          <w:rFonts w:ascii="Times New Roman" w:eastAsia="Times New Roman" w:hAnsi="Times New Roman" w:cs="Times New Roman"/>
          <w:color w:val="000000" w:themeColor="text1"/>
          <w:position w:val="0"/>
          <w:sz w:val="28"/>
          <w:szCs w:val="28"/>
        </w:rPr>
        <w:t>;</w:t>
      </w:r>
    </w:p>
    <w:p w14:paraId="5EAB7208" w14:textId="77777777" w:rsidR="004A617F" w:rsidRPr="00CB0EB4" w:rsidRDefault="00104E5F"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(ii) C</w:t>
      </w:r>
      <w:r w:rsidR="004A617F" w:rsidRPr="00CB0EB4">
        <w:rPr>
          <w:rFonts w:ascii="Times New Roman" w:eastAsia="Times New Roman" w:hAnsi="Times New Roman" w:cs="Times New Roman"/>
          <w:color w:val="000000" w:themeColor="text1"/>
          <w:position w:val="0"/>
          <w:sz w:val="28"/>
          <w:szCs w:val="28"/>
        </w:rPr>
        <w:t>hi nhánh ngân hàng nước ngoài;</w:t>
      </w:r>
    </w:p>
    <w:p w14:paraId="6BF54EE7" w14:textId="3396CE17" w:rsidR="00077904" w:rsidRPr="00CB0EB4" w:rsidRDefault="004A617F" w:rsidP="002F3DDB">
      <w:pPr>
        <w:widowControl w:val="0"/>
        <w:spacing w:before="120" w:after="120" w:line="276" w:lineRule="auto"/>
        <w:ind w:leftChars="0" w:left="0" w:firstLineChars="252" w:firstLine="706"/>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(ii</w:t>
      </w:r>
      <w:r w:rsidR="00104E5F" w:rsidRPr="00CB0EB4">
        <w:rPr>
          <w:rFonts w:ascii="Times New Roman" w:eastAsia="Times New Roman" w:hAnsi="Times New Roman" w:cs="Times New Roman"/>
          <w:color w:val="000000" w:themeColor="text1"/>
          <w:position w:val="0"/>
          <w:sz w:val="28"/>
          <w:szCs w:val="28"/>
        </w:rPr>
        <w:t>i</w:t>
      </w:r>
      <w:r w:rsidRPr="00CB0EB4">
        <w:rPr>
          <w:rFonts w:ascii="Times New Roman" w:eastAsia="Times New Roman" w:hAnsi="Times New Roman" w:cs="Times New Roman"/>
          <w:color w:val="000000" w:themeColor="text1"/>
          <w:position w:val="0"/>
          <w:sz w:val="28"/>
          <w:szCs w:val="28"/>
        </w:rPr>
        <w:t>)</w:t>
      </w:r>
      <w:r w:rsidR="008614A1" w:rsidRPr="00CB0EB4">
        <w:rPr>
          <w:rFonts w:ascii="Times New Roman" w:eastAsia="Times New Roman" w:hAnsi="Times New Roman" w:cs="Times New Roman"/>
          <w:color w:val="000000" w:themeColor="text1"/>
          <w:position w:val="0"/>
          <w:sz w:val="28"/>
          <w:szCs w:val="28"/>
        </w:rPr>
        <w:t xml:space="preserve"> Chi nhánh của tổ chức tín dụng</w:t>
      </w:r>
      <w:r w:rsidR="00C362B5" w:rsidRPr="00CB0EB4">
        <w:rPr>
          <w:rFonts w:ascii="Times New Roman" w:eastAsia="Times New Roman" w:hAnsi="Times New Roman" w:cs="Times New Roman"/>
          <w:color w:val="000000" w:themeColor="text1"/>
          <w:position w:val="0"/>
          <w:sz w:val="28"/>
          <w:szCs w:val="28"/>
        </w:rPr>
        <w:t xml:space="preserve">. </w:t>
      </w:r>
      <w:r w:rsidR="005D0261">
        <w:rPr>
          <w:rFonts w:ascii="Times New Roman" w:eastAsia="Times New Roman" w:hAnsi="Times New Roman" w:cs="Times New Roman"/>
          <w:iCs/>
          <w:color w:val="000000" w:themeColor="text1"/>
          <w:position w:val="0"/>
          <w:sz w:val="28"/>
          <w:szCs w:val="28"/>
        </w:rPr>
        <w:t>Đối với</w:t>
      </w:r>
      <w:r w:rsidR="009E5028" w:rsidRPr="00CB0EB4">
        <w:rPr>
          <w:rFonts w:ascii="Times New Roman" w:eastAsia="Times New Roman" w:hAnsi="Times New Roman" w:cs="Times New Roman"/>
          <w:iCs/>
          <w:color w:val="000000" w:themeColor="text1"/>
          <w:position w:val="0"/>
          <w:sz w:val="28"/>
          <w:szCs w:val="28"/>
        </w:rPr>
        <w:t xml:space="preserve"> p</w:t>
      </w:r>
      <w:r w:rsidR="00C362B5" w:rsidRPr="00CB0EB4">
        <w:rPr>
          <w:rFonts w:ascii="Times New Roman" w:eastAsia="Times New Roman" w:hAnsi="Times New Roman" w:cs="Times New Roman"/>
          <w:iCs/>
          <w:color w:val="000000" w:themeColor="text1"/>
          <w:position w:val="0"/>
          <w:sz w:val="28"/>
          <w:szCs w:val="28"/>
        </w:rPr>
        <w:t xml:space="preserve">hòng giao dịch của </w:t>
      </w:r>
      <w:r w:rsidR="0070722B" w:rsidRPr="00CB0EB4">
        <w:rPr>
          <w:rFonts w:ascii="Times New Roman" w:eastAsia="Times New Roman" w:hAnsi="Times New Roman" w:cs="Times New Roman"/>
          <w:iCs/>
          <w:color w:val="000000" w:themeColor="text1"/>
          <w:position w:val="0"/>
          <w:sz w:val="28"/>
          <w:szCs w:val="28"/>
        </w:rPr>
        <w:t>quỹ tín dụng</w:t>
      </w:r>
      <w:r w:rsidR="00C362B5" w:rsidRPr="00CB0EB4">
        <w:rPr>
          <w:rFonts w:ascii="Times New Roman" w:eastAsia="Times New Roman" w:hAnsi="Times New Roman" w:cs="Times New Roman"/>
          <w:iCs/>
          <w:color w:val="000000" w:themeColor="text1"/>
          <w:position w:val="0"/>
          <w:sz w:val="28"/>
          <w:szCs w:val="28"/>
        </w:rPr>
        <w:t xml:space="preserve"> nhân dân thì giám sát</w:t>
      </w:r>
      <w:r w:rsidR="009731D6" w:rsidRPr="00CB0EB4">
        <w:rPr>
          <w:rFonts w:ascii="Times New Roman" w:eastAsia="Times New Roman" w:hAnsi="Times New Roman" w:cs="Times New Roman"/>
          <w:iCs/>
          <w:color w:val="000000" w:themeColor="text1"/>
          <w:position w:val="0"/>
          <w:sz w:val="28"/>
          <w:szCs w:val="28"/>
        </w:rPr>
        <w:t xml:space="preserve"> thông</w:t>
      </w:r>
      <w:r w:rsidR="0070722B" w:rsidRPr="00CB0EB4">
        <w:rPr>
          <w:rFonts w:ascii="Times New Roman" w:eastAsia="Times New Roman" w:hAnsi="Times New Roman" w:cs="Times New Roman"/>
          <w:iCs/>
          <w:color w:val="000000" w:themeColor="text1"/>
          <w:position w:val="0"/>
          <w:sz w:val="28"/>
          <w:szCs w:val="28"/>
        </w:rPr>
        <w:t xml:space="preserve"> qua quỹ t</w:t>
      </w:r>
      <w:r w:rsidR="00C362B5" w:rsidRPr="00CB0EB4">
        <w:rPr>
          <w:rFonts w:ascii="Times New Roman" w:eastAsia="Times New Roman" w:hAnsi="Times New Roman" w:cs="Times New Roman"/>
          <w:iCs/>
          <w:color w:val="000000" w:themeColor="text1"/>
          <w:position w:val="0"/>
          <w:sz w:val="28"/>
          <w:szCs w:val="28"/>
        </w:rPr>
        <w:t>ín dụng nhân dân</w:t>
      </w:r>
      <w:r w:rsidR="005D0261">
        <w:rPr>
          <w:rFonts w:ascii="Times New Roman" w:eastAsia="Times New Roman" w:hAnsi="Times New Roman" w:cs="Times New Roman"/>
          <w:color w:val="000000" w:themeColor="text1"/>
          <w:position w:val="0"/>
          <w:sz w:val="28"/>
          <w:szCs w:val="28"/>
        </w:rPr>
        <w:t xml:space="preserve">. Đối với phòng giao dịch của các tổ chức tín dụng khác thì giám sát </w:t>
      </w:r>
      <w:proofErr w:type="gramStart"/>
      <w:r w:rsidR="005D0261">
        <w:rPr>
          <w:rFonts w:ascii="Times New Roman" w:eastAsia="Times New Roman" w:hAnsi="Times New Roman" w:cs="Times New Roman"/>
          <w:color w:val="000000" w:themeColor="text1"/>
          <w:position w:val="0"/>
          <w:sz w:val="28"/>
          <w:szCs w:val="28"/>
        </w:rPr>
        <w:t>chung</w:t>
      </w:r>
      <w:proofErr w:type="gramEnd"/>
      <w:r w:rsidR="005D0261">
        <w:rPr>
          <w:rFonts w:ascii="Times New Roman" w:eastAsia="Times New Roman" w:hAnsi="Times New Roman" w:cs="Times New Roman"/>
          <w:color w:val="000000" w:themeColor="text1"/>
          <w:position w:val="0"/>
          <w:sz w:val="28"/>
          <w:szCs w:val="28"/>
        </w:rPr>
        <w:t xml:space="preserve"> thông qua chi n</w:t>
      </w:r>
      <w:r w:rsidR="004E6EAB">
        <w:rPr>
          <w:rFonts w:ascii="Times New Roman" w:eastAsia="Times New Roman" w:hAnsi="Times New Roman" w:cs="Times New Roman"/>
          <w:color w:val="000000" w:themeColor="text1"/>
          <w:position w:val="0"/>
          <w:sz w:val="28"/>
          <w:szCs w:val="28"/>
        </w:rPr>
        <w:t>hánh quản lý phòng giao dịch đó;</w:t>
      </w:r>
      <w:r w:rsidR="005D0261">
        <w:rPr>
          <w:rFonts w:ascii="Times New Roman" w:eastAsia="Times New Roman" w:hAnsi="Times New Roman" w:cs="Times New Roman"/>
          <w:color w:val="000000" w:themeColor="text1"/>
          <w:position w:val="0"/>
          <w:sz w:val="28"/>
          <w:szCs w:val="28"/>
        </w:rPr>
        <w:t xml:space="preserve"> </w:t>
      </w:r>
    </w:p>
    <w:p w14:paraId="25FF36FF" w14:textId="616D1060" w:rsidR="00222823" w:rsidRPr="00CB0EB4" w:rsidRDefault="00104E5F" w:rsidP="002F3DDB">
      <w:pPr>
        <w:widowControl w:val="0"/>
        <w:spacing w:before="120" w:after="120" w:line="276" w:lineRule="auto"/>
        <w:ind w:leftChars="0" w:left="0" w:firstLineChars="252" w:firstLine="706"/>
        <w:contextualSpacing/>
        <w:rPr>
          <w:rFonts w:ascii="Times New Roman" w:eastAsia="Times New Roman" w:hAnsi="Times New Roman" w:cs="Times New Roman"/>
          <w:strike/>
          <w:color w:val="000000" w:themeColor="text1"/>
          <w:position w:val="0"/>
          <w:sz w:val="28"/>
          <w:szCs w:val="28"/>
        </w:rPr>
      </w:pPr>
      <w:proofErr w:type="gramStart"/>
      <w:r w:rsidRPr="00CB0EB4">
        <w:rPr>
          <w:rFonts w:ascii="Times New Roman" w:eastAsia="Times New Roman" w:hAnsi="Times New Roman" w:cs="Times New Roman"/>
          <w:color w:val="000000" w:themeColor="text1"/>
          <w:position w:val="0"/>
          <w:sz w:val="28"/>
          <w:szCs w:val="28"/>
        </w:rPr>
        <w:t>(</w:t>
      </w:r>
      <w:r w:rsidR="00077904" w:rsidRPr="00CB0EB4">
        <w:rPr>
          <w:rFonts w:ascii="Times New Roman" w:eastAsia="Times New Roman" w:hAnsi="Times New Roman" w:cs="Times New Roman"/>
          <w:color w:val="000000" w:themeColor="text1"/>
          <w:position w:val="0"/>
          <w:sz w:val="28"/>
          <w:szCs w:val="28"/>
        </w:rPr>
        <w:t>i</w:t>
      </w:r>
      <w:r w:rsidR="00CA3B8C" w:rsidRPr="00CB0EB4">
        <w:rPr>
          <w:rFonts w:ascii="Times New Roman" w:eastAsia="Times New Roman" w:hAnsi="Times New Roman" w:cs="Times New Roman"/>
          <w:color w:val="000000" w:themeColor="text1"/>
          <w:position w:val="0"/>
          <w:sz w:val="28"/>
          <w:szCs w:val="28"/>
        </w:rPr>
        <w:t>v</w:t>
      </w:r>
      <w:r w:rsidR="004A617F" w:rsidRPr="00CB0EB4">
        <w:rPr>
          <w:rFonts w:ascii="Times New Roman" w:eastAsia="Times New Roman" w:hAnsi="Times New Roman" w:cs="Times New Roman"/>
          <w:color w:val="000000" w:themeColor="text1"/>
          <w:position w:val="0"/>
          <w:sz w:val="28"/>
          <w:szCs w:val="28"/>
        </w:rPr>
        <w:t>)</w:t>
      </w:r>
      <w:r w:rsidR="008614A1" w:rsidRPr="00CB0EB4">
        <w:rPr>
          <w:rFonts w:ascii="Times New Roman" w:eastAsia="Times New Roman" w:hAnsi="Times New Roman" w:cs="Times New Roman"/>
          <w:color w:val="000000" w:themeColor="text1"/>
          <w:position w:val="0"/>
          <w:sz w:val="28"/>
          <w:szCs w:val="28"/>
        </w:rPr>
        <w:t xml:space="preserve"> Đ</w:t>
      </w:r>
      <w:r w:rsidR="00222823" w:rsidRPr="00CB0EB4">
        <w:rPr>
          <w:rFonts w:ascii="Times New Roman" w:eastAsia="Times New Roman" w:hAnsi="Times New Roman" w:cs="Times New Roman"/>
          <w:color w:val="000000" w:themeColor="text1"/>
          <w:position w:val="0"/>
          <w:sz w:val="28"/>
          <w:szCs w:val="28"/>
        </w:rPr>
        <w:t>ối</w:t>
      </w:r>
      <w:proofErr w:type="gramEnd"/>
      <w:r w:rsidR="00222823" w:rsidRPr="00CB0EB4">
        <w:rPr>
          <w:rFonts w:ascii="Times New Roman" w:eastAsia="Times New Roman" w:hAnsi="Times New Roman" w:cs="Times New Roman"/>
          <w:color w:val="000000" w:themeColor="text1"/>
          <w:position w:val="0"/>
          <w:sz w:val="28"/>
          <w:szCs w:val="28"/>
        </w:rPr>
        <w:t xml:space="preserve"> tượng khác </w:t>
      </w:r>
      <w:r w:rsidR="00916EA5">
        <w:rPr>
          <w:rFonts w:ascii="Times New Roman" w:eastAsia="Times New Roman" w:hAnsi="Times New Roman" w:cs="Times New Roman"/>
          <w:color w:val="000000" w:themeColor="text1"/>
          <w:position w:val="0"/>
          <w:sz w:val="28"/>
          <w:szCs w:val="28"/>
        </w:rPr>
        <w:t>do</w:t>
      </w:r>
      <w:r w:rsidR="00222823" w:rsidRPr="00CB0EB4">
        <w:rPr>
          <w:rFonts w:ascii="Times New Roman" w:eastAsia="Times New Roman" w:hAnsi="Times New Roman" w:cs="Times New Roman"/>
          <w:color w:val="000000" w:themeColor="text1"/>
          <w:position w:val="0"/>
          <w:sz w:val="28"/>
          <w:szCs w:val="28"/>
        </w:rPr>
        <w:t xml:space="preserve"> Th</w:t>
      </w:r>
      <w:r w:rsidR="00F75365" w:rsidRPr="00CB0EB4">
        <w:rPr>
          <w:rFonts w:ascii="Times New Roman" w:eastAsia="Times New Roman" w:hAnsi="Times New Roman" w:cs="Times New Roman"/>
          <w:color w:val="000000" w:themeColor="text1"/>
          <w:position w:val="0"/>
          <w:sz w:val="28"/>
          <w:szCs w:val="28"/>
        </w:rPr>
        <w:t>ống đốc Ngân hàng Nhà nước</w:t>
      </w:r>
      <w:r w:rsidR="00916EA5">
        <w:rPr>
          <w:rFonts w:ascii="Times New Roman" w:eastAsia="Times New Roman" w:hAnsi="Times New Roman" w:cs="Times New Roman"/>
          <w:color w:val="000000" w:themeColor="text1"/>
          <w:position w:val="0"/>
          <w:sz w:val="28"/>
          <w:szCs w:val="28"/>
        </w:rPr>
        <w:t xml:space="preserve"> quyết định</w:t>
      </w:r>
      <w:r w:rsidR="00F75365" w:rsidRPr="00CB0EB4">
        <w:rPr>
          <w:rFonts w:ascii="Times New Roman" w:eastAsia="Times New Roman" w:hAnsi="Times New Roman" w:cs="Times New Roman"/>
          <w:color w:val="000000" w:themeColor="text1"/>
          <w:position w:val="0"/>
          <w:sz w:val="28"/>
          <w:szCs w:val="28"/>
        </w:rPr>
        <w:t>.</w:t>
      </w:r>
    </w:p>
    <w:p w14:paraId="4AEDAC14" w14:textId="663A00CD" w:rsidR="00222823" w:rsidRPr="00CB0EB4" w:rsidRDefault="00222823" w:rsidP="002F3DDB">
      <w:pPr>
        <w:widowControl w:val="0"/>
        <w:spacing w:before="120" w:after="120" w:line="276" w:lineRule="auto"/>
        <w:ind w:leftChars="0" w:left="0" w:firstLineChars="252"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Đối tượng giám sát an toàn vĩ mô là hệ thống các tổ chức tín dụng, chi nhánh ngân hàng nước ngoài</w:t>
      </w:r>
      <w:r w:rsidR="003D43AA" w:rsidRPr="00CB0EB4">
        <w:rPr>
          <w:rFonts w:ascii="Times New Roman" w:eastAsia="Times New Roman" w:hAnsi="Times New Roman" w:cs="Times New Roman"/>
          <w:color w:val="000000" w:themeColor="text1"/>
          <w:position w:val="0"/>
          <w:sz w:val="28"/>
          <w:szCs w:val="28"/>
        </w:rPr>
        <w:t>,</w:t>
      </w:r>
      <w:r w:rsidR="00E40BD8" w:rsidRPr="00CB0EB4">
        <w:rPr>
          <w:rFonts w:ascii="Times New Roman" w:eastAsia="Times New Roman" w:hAnsi="Times New Roman" w:cs="Times New Roman"/>
          <w:color w:val="000000" w:themeColor="text1"/>
          <w:position w:val="0"/>
          <w:sz w:val="28"/>
          <w:szCs w:val="28"/>
        </w:rPr>
        <w:t xml:space="preserve"> </w:t>
      </w:r>
      <w:r w:rsidR="00222B26" w:rsidRPr="00CB0EB4">
        <w:rPr>
          <w:rFonts w:ascii="Times New Roman" w:eastAsia="Times New Roman" w:hAnsi="Times New Roman" w:cs="Times New Roman"/>
          <w:color w:val="000000" w:themeColor="text1"/>
          <w:position w:val="0"/>
          <w:sz w:val="28"/>
          <w:szCs w:val="28"/>
        </w:rPr>
        <w:t>trong đó bao gồm</w:t>
      </w:r>
      <w:r w:rsidRPr="00CB0EB4">
        <w:rPr>
          <w:rFonts w:ascii="Times New Roman" w:eastAsia="Times New Roman" w:hAnsi="Times New Roman" w:cs="Times New Roman"/>
          <w:color w:val="000000" w:themeColor="text1"/>
          <w:position w:val="0"/>
          <w:sz w:val="28"/>
          <w:szCs w:val="28"/>
        </w:rPr>
        <w:t xml:space="preserve"> nhóm tổ chức tín dụng, chi nhánh ngân hàng nước ngoài có tầm quan trọng hệ thống và nhóm tổ chức tín dụng, chi </w:t>
      </w:r>
      <w:r w:rsidRPr="00CB0EB4">
        <w:rPr>
          <w:rFonts w:ascii="Times New Roman" w:eastAsia="Times New Roman" w:hAnsi="Times New Roman" w:cs="Times New Roman"/>
          <w:color w:val="000000" w:themeColor="text1"/>
          <w:position w:val="0"/>
          <w:sz w:val="28"/>
          <w:szCs w:val="28"/>
        </w:rPr>
        <w:lastRenderedPageBreak/>
        <w:t xml:space="preserve">nhánh ngân hàng nước ngoài phân theo loại hình hoạt động, loại hình </w:t>
      </w:r>
      <w:r w:rsidR="00F03ABE" w:rsidRPr="00CB0EB4">
        <w:rPr>
          <w:rFonts w:ascii="Times New Roman" w:eastAsia="Times New Roman" w:hAnsi="Times New Roman" w:cs="Times New Roman"/>
          <w:color w:val="000000" w:themeColor="text1"/>
          <w:position w:val="0"/>
          <w:sz w:val="28"/>
          <w:szCs w:val="28"/>
        </w:rPr>
        <w:t>sở hữu.</w:t>
      </w:r>
    </w:p>
    <w:p w14:paraId="1AEF5422" w14:textId="10458ECD"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5. Đơn vị thực hiện giám sát an toàn vi mô</w:t>
      </w:r>
      <w:r w:rsidRPr="00CB0EB4">
        <w:rPr>
          <w:rFonts w:ascii="Times New Roman" w:eastAsia="Times New Roman" w:hAnsi="Times New Roman" w:cs="Times New Roman"/>
          <w:color w:val="000000" w:themeColor="text1"/>
          <w:position w:val="0"/>
          <w:sz w:val="28"/>
          <w:szCs w:val="28"/>
        </w:rPr>
        <w:t xml:space="preserve"> là đơn vị thuộc cơ cấu tổ chức của Cơ quan Thanh tra, giám sát ngân hàng, Ngân hàng Nhà nước chi nhánh, được giao nhiệm vụ giám sát an toàn vi mô theo </w:t>
      </w:r>
      <w:r w:rsidR="00A54489">
        <w:rPr>
          <w:rFonts w:ascii="Times New Roman" w:eastAsia="Times New Roman" w:hAnsi="Times New Roman" w:cs="Times New Roman"/>
          <w:color w:val="000000" w:themeColor="text1"/>
          <w:position w:val="0"/>
          <w:sz w:val="28"/>
          <w:szCs w:val="28"/>
        </w:rPr>
        <w:t>Q</w:t>
      </w:r>
      <w:r w:rsidRPr="00CB0EB4">
        <w:rPr>
          <w:rFonts w:ascii="Times New Roman" w:eastAsia="Times New Roman" w:hAnsi="Times New Roman" w:cs="Times New Roman"/>
          <w:color w:val="000000" w:themeColor="text1"/>
          <w:position w:val="0"/>
          <w:sz w:val="28"/>
          <w:szCs w:val="28"/>
        </w:rPr>
        <w:t>uyết định của Thống đốc Ngân hàng Nhà nước và quy định của pháp luật.</w:t>
      </w:r>
    </w:p>
    <w:p w14:paraId="6A7B6029" w14:textId="7F9909F2"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6. Đơn vị thực hiện giám sát an toàn vĩ mô</w:t>
      </w:r>
      <w:r w:rsidRPr="00CB0EB4">
        <w:rPr>
          <w:rFonts w:ascii="Times New Roman" w:eastAsia="Times New Roman" w:hAnsi="Times New Roman" w:cs="Times New Roman"/>
          <w:color w:val="000000" w:themeColor="text1"/>
          <w:position w:val="0"/>
          <w:sz w:val="28"/>
          <w:szCs w:val="28"/>
        </w:rPr>
        <w:t xml:space="preserve"> là đơn vị thuộc cơ cấu tổ chức của Cơ quan Thanh tra, giám sát ngân hàng, được giao nhiệm vụ giám sát an toàn vĩ mô theo </w:t>
      </w:r>
      <w:r w:rsidR="00A54489">
        <w:rPr>
          <w:rFonts w:ascii="Times New Roman" w:eastAsia="Times New Roman" w:hAnsi="Times New Roman" w:cs="Times New Roman"/>
          <w:color w:val="000000" w:themeColor="text1"/>
          <w:position w:val="0"/>
          <w:sz w:val="28"/>
          <w:szCs w:val="28"/>
        </w:rPr>
        <w:t>Q</w:t>
      </w:r>
      <w:r w:rsidRPr="00CB0EB4">
        <w:rPr>
          <w:rFonts w:ascii="Times New Roman" w:eastAsia="Times New Roman" w:hAnsi="Times New Roman" w:cs="Times New Roman"/>
          <w:color w:val="000000" w:themeColor="text1"/>
          <w:position w:val="0"/>
          <w:sz w:val="28"/>
          <w:szCs w:val="28"/>
        </w:rPr>
        <w:t>uyết định của Thống đốc Ngân hàng Nhà nước và quy định của pháp luật.</w:t>
      </w:r>
    </w:p>
    <w:p w14:paraId="1A24ED7F" w14:textId="1995D35F"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7. Giám sát tuân thủ</w:t>
      </w:r>
      <w:r w:rsidRPr="00CB0EB4">
        <w:rPr>
          <w:rFonts w:ascii="Times New Roman" w:eastAsia="Times New Roman" w:hAnsi="Times New Roman" w:cs="Times New Roman"/>
          <w:color w:val="000000" w:themeColor="text1"/>
          <w:position w:val="0"/>
          <w:sz w:val="28"/>
          <w:szCs w:val="28"/>
        </w:rPr>
        <w:t xml:space="preserve"> là việc xem xét, theo dõi, phân tích, nhận định (sau đây gọi tắt là phân tích, nhận định) về tình hình tuân thủ quy định của pháp luật về an toàn hoạt động ngân hàng, các quy định khác của pháp luật </w:t>
      </w:r>
      <w:r w:rsidR="00B00C41" w:rsidRPr="00CB0EB4">
        <w:rPr>
          <w:rFonts w:ascii="Times New Roman" w:eastAsia="Times New Roman" w:hAnsi="Times New Roman" w:cs="Times New Roman"/>
          <w:color w:val="000000" w:themeColor="text1"/>
          <w:position w:val="0"/>
          <w:sz w:val="28"/>
          <w:szCs w:val="28"/>
        </w:rPr>
        <w:t>về tiền tệ và ngân hàng</w:t>
      </w:r>
      <w:r w:rsidRPr="00CB0EB4">
        <w:rPr>
          <w:rFonts w:ascii="Times New Roman" w:eastAsia="Times New Roman" w:hAnsi="Times New Roman" w:cs="Times New Roman"/>
          <w:color w:val="000000" w:themeColor="text1"/>
          <w:position w:val="0"/>
          <w:sz w:val="28"/>
          <w:szCs w:val="28"/>
        </w:rPr>
        <w:t>; tình hình thực hiện chỉ đạo, yêu cầu của cơ quan nhà nước có thẩm quyền đối với đối tượng giám sát ngân hàng</w:t>
      </w:r>
      <w:r w:rsidR="007363B8" w:rsidRPr="00CB0EB4">
        <w:rPr>
          <w:rFonts w:ascii="Times New Roman" w:eastAsia="Times New Roman" w:hAnsi="Times New Roman" w:cs="Times New Roman"/>
          <w:color w:val="000000" w:themeColor="text1"/>
          <w:position w:val="0"/>
          <w:sz w:val="28"/>
          <w:szCs w:val="28"/>
        </w:rPr>
        <w:t xml:space="preserve"> </w:t>
      </w:r>
      <w:r w:rsidR="007363B8" w:rsidRPr="00CB0EB4">
        <w:rPr>
          <w:rFonts w:ascii="Times New Roman" w:eastAsia="Times New Roman" w:hAnsi="Times New Roman" w:cs="Times New Roman"/>
          <w:iCs/>
          <w:color w:val="000000" w:themeColor="text1"/>
          <w:position w:val="0"/>
          <w:sz w:val="28"/>
          <w:szCs w:val="28"/>
        </w:rPr>
        <w:t>theo quy định tại khoản 9</w:t>
      </w:r>
      <w:r w:rsidR="00217FA0" w:rsidRPr="00CB0EB4">
        <w:rPr>
          <w:rFonts w:ascii="Times New Roman" w:eastAsia="Times New Roman" w:hAnsi="Times New Roman" w:cs="Times New Roman"/>
          <w:iCs/>
          <w:color w:val="000000" w:themeColor="text1"/>
          <w:position w:val="0"/>
          <w:sz w:val="28"/>
          <w:szCs w:val="28"/>
        </w:rPr>
        <w:t xml:space="preserve"> Điều này</w:t>
      </w:r>
      <w:r w:rsidR="00217FA0" w:rsidRPr="00CB0EB4">
        <w:rPr>
          <w:rFonts w:ascii="Times New Roman" w:eastAsia="Times New Roman" w:hAnsi="Times New Roman" w:cs="Times New Roman"/>
          <w:i/>
          <w:iCs/>
          <w:color w:val="000000" w:themeColor="text1"/>
          <w:position w:val="0"/>
          <w:sz w:val="28"/>
          <w:szCs w:val="28"/>
        </w:rPr>
        <w:t>.</w:t>
      </w:r>
      <w:r w:rsidR="007363B8" w:rsidRPr="00CB0EB4">
        <w:rPr>
          <w:rFonts w:ascii="Times New Roman" w:eastAsia="Times New Roman" w:hAnsi="Times New Roman" w:cs="Times New Roman"/>
          <w:color w:val="000000" w:themeColor="text1"/>
          <w:position w:val="0"/>
          <w:sz w:val="28"/>
          <w:szCs w:val="28"/>
        </w:rPr>
        <w:t xml:space="preserve"> </w:t>
      </w:r>
      <w:r w:rsidR="00F31451" w:rsidRPr="00CB0EB4">
        <w:rPr>
          <w:rFonts w:ascii="Times New Roman" w:eastAsia="Times New Roman" w:hAnsi="Times New Roman" w:cs="Times New Roman"/>
          <w:color w:val="000000" w:themeColor="text1"/>
          <w:position w:val="0"/>
          <w:sz w:val="28"/>
          <w:szCs w:val="28"/>
        </w:rPr>
        <w:t xml:space="preserve"> </w:t>
      </w:r>
    </w:p>
    <w:p w14:paraId="15B7EA7F" w14:textId="2B2474F2"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8.</w:t>
      </w:r>
      <w:r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i/>
          <w:color w:val="000000" w:themeColor="text1"/>
          <w:position w:val="0"/>
          <w:sz w:val="28"/>
          <w:szCs w:val="28"/>
        </w:rPr>
        <w:t>Giám sát tăng cường</w:t>
      </w:r>
      <w:r w:rsidRPr="00CB0EB4">
        <w:rPr>
          <w:rFonts w:ascii="Times New Roman" w:eastAsia="Times New Roman" w:hAnsi="Times New Roman" w:cs="Times New Roman"/>
          <w:color w:val="000000" w:themeColor="text1"/>
          <w:position w:val="0"/>
          <w:sz w:val="28"/>
          <w:szCs w:val="28"/>
        </w:rPr>
        <w:t xml:space="preserve"> là giám sát an toàn vi mô áp dụng đối với đối tượng giám sát an toàn vi mô thông qua việc bổ sung một số nội dung giám sát, tần suất báo cáo theo </w:t>
      </w:r>
      <w:r w:rsidR="00A54489">
        <w:rPr>
          <w:rFonts w:ascii="Times New Roman" w:eastAsia="Times New Roman" w:hAnsi="Times New Roman" w:cs="Times New Roman"/>
          <w:color w:val="000000" w:themeColor="text1"/>
          <w:position w:val="0"/>
          <w:sz w:val="28"/>
          <w:szCs w:val="28"/>
        </w:rPr>
        <w:t>Q</w:t>
      </w:r>
      <w:r w:rsidRPr="00CB0EB4">
        <w:rPr>
          <w:rFonts w:ascii="Times New Roman" w:eastAsia="Times New Roman" w:hAnsi="Times New Roman" w:cs="Times New Roman"/>
          <w:color w:val="000000" w:themeColor="text1"/>
          <w:position w:val="0"/>
          <w:sz w:val="28"/>
          <w:szCs w:val="28"/>
        </w:rPr>
        <w:t>uyết định của Thống đốc Ngân hàng Nhà nước hoặc Giám đốc Ngân hàng Nhà nước chi nhánh đối với từng trường hợp cụ thể.</w:t>
      </w:r>
    </w:p>
    <w:p w14:paraId="4BABB6F2" w14:textId="77777777"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 xml:space="preserve">9. Chỉ đạo, yêu cầu của cơ quan nhà nước có thẩm quyền đối với đối tượng giám sát ngân hàng </w:t>
      </w:r>
      <w:r w:rsidRPr="00CB0EB4">
        <w:rPr>
          <w:rFonts w:ascii="Times New Roman" w:eastAsia="Times New Roman" w:hAnsi="Times New Roman" w:cs="Times New Roman"/>
          <w:color w:val="000000" w:themeColor="text1"/>
          <w:position w:val="0"/>
          <w:sz w:val="28"/>
          <w:szCs w:val="28"/>
        </w:rPr>
        <w:t>là việc Ngân hàng Nhà nước (hoặc Ngân hàng Nhà nước được cơ quan nhà nước có thẩm quyền khác đề nghị) chỉ đạo, yêu cầu đối tượng giám sát ngân hàng thực hiện một số nội dung, công việc tại các văn bản sau đây:</w:t>
      </w:r>
    </w:p>
    <w:p w14:paraId="135AFF89" w14:textId="452CA9DD" w:rsidR="00CB0D15"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Kết luận thanh tra, kết </w:t>
      </w:r>
      <w:r w:rsidR="00993B66" w:rsidRPr="00CB0EB4">
        <w:rPr>
          <w:rFonts w:ascii="Times New Roman" w:eastAsia="Times New Roman" w:hAnsi="Times New Roman" w:cs="Times New Roman"/>
          <w:color w:val="000000" w:themeColor="text1"/>
          <w:position w:val="0"/>
          <w:sz w:val="28"/>
          <w:szCs w:val="28"/>
        </w:rPr>
        <w:t xml:space="preserve">luận </w:t>
      </w:r>
      <w:r w:rsidRPr="00CB0EB4">
        <w:rPr>
          <w:rFonts w:ascii="Times New Roman" w:eastAsia="Times New Roman" w:hAnsi="Times New Roman" w:cs="Times New Roman"/>
          <w:color w:val="000000" w:themeColor="text1"/>
          <w:position w:val="0"/>
          <w:sz w:val="28"/>
          <w:szCs w:val="28"/>
        </w:rPr>
        <w:t>kiểm toán, kết quả kiểm tra, quyết định xử lý</w:t>
      </w:r>
      <w:r w:rsidR="00AA4B08">
        <w:rPr>
          <w:rFonts w:ascii="Times New Roman" w:eastAsia="Times New Roman" w:hAnsi="Times New Roman" w:cs="Times New Roman"/>
          <w:color w:val="000000" w:themeColor="text1"/>
          <w:position w:val="0"/>
          <w:sz w:val="28"/>
          <w:szCs w:val="28"/>
        </w:rPr>
        <w:t xml:space="preserve"> về thanh tra</w:t>
      </w:r>
      <w:r w:rsidRPr="00CB0EB4">
        <w:rPr>
          <w:rFonts w:ascii="Times New Roman" w:eastAsia="Times New Roman" w:hAnsi="Times New Roman" w:cs="Times New Roman"/>
          <w:color w:val="000000" w:themeColor="text1"/>
          <w:position w:val="0"/>
          <w:sz w:val="28"/>
          <w:szCs w:val="28"/>
        </w:rPr>
        <w:t xml:space="preserve">; </w:t>
      </w:r>
    </w:p>
    <w:p w14:paraId="7B89B59E" w14:textId="2509DB8D" w:rsidR="00222823" w:rsidRPr="00CB0EB4" w:rsidRDefault="00881ABD"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w:t>
      </w:r>
      <w:r w:rsidR="00222823" w:rsidRPr="00CB0EB4">
        <w:rPr>
          <w:rFonts w:ascii="Times New Roman" w:eastAsia="Times New Roman" w:hAnsi="Times New Roman" w:cs="Times New Roman"/>
          <w:color w:val="000000" w:themeColor="text1"/>
          <w:position w:val="0"/>
          <w:sz w:val="28"/>
          <w:szCs w:val="28"/>
        </w:rPr>
        <w:t xml:space="preserve">) Văn bản khuyến nghị, cảnh báo trong giám sát ngân hàng; </w:t>
      </w:r>
    </w:p>
    <w:p w14:paraId="60CC0880" w14:textId="4EAF3023" w:rsidR="00493205" w:rsidRPr="00CB0EB4" w:rsidRDefault="00493205"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iCs/>
          <w:color w:val="000000" w:themeColor="text1"/>
          <w:position w:val="0"/>
          <w:sz w:val="28"/>
          <w:szCs w:val="28"/>
        </w:rPr>
      </w:pPr>
      <w:r w:rsidRPr="00CB0EB4">
        <w:rPr>
          <w:rFonts w:ascii="Times New Roman" w:eastAsia="Times New Roman" w:hAnsi="Times New Roman" w:cs="Times New Roman"/>
          <w:iCs/>
          <w:color w:val="000000" w:themeColor="text1"/>
          <w:position w:val="0"/>
          <w:sz w:val="28"/>
          <w:szCs w:val="28"/>
        </w:rPr>
        <w:t xml:space="preserve">c) Văn bản khác </w:t>
      </w:r>
      <w:r w:rsidR="00E12124" w:rsidRPr="00CB0EB4">
        <w:rPr>
          <w:rFonts w:ascii="Times New Roman" w:eastAsia="Times New Roman" w:hAnsi="Times New Roman" w:cs="Times New Roman"/>
          <w:iCs/>
          <w:color w:val="000000" w:themeColor="text1"/>
          <w:position w:val="0"/>
          <w:sz w:val="28"/>
          <w:szCs w:val="28"/>
        </w:rPr>
        <w:t xml:space="preserve">của Ngân hàng Nhà nước </w:t>
      </w:r>
      <w:r w:rsidRPr="00CB0EB4">
        <w:rPr>
          <w:rFonts w:ascii="Times New Roman" w:eastAsia="Times New Roman" w:hAnsi="Times New Roman" w:cs="Times New Roman"/>
          <w:iCs/>
          <w:color w:val="000000" w:themeColor="text1"/>
          <w:position w:val="0"/>
          <w:sz w:val="28"/>
          <w:szCs w:val="28"/>
        </w:rPr>
        <w:t xml:space="preserve">có yêu cầu </w:t>
      </w:r>
      <w:r w:rsidR="00E12124" w:rsidRPr="00CB0EB4">
        <w:rPr>
          <w:rFonts w:ascii="Times New Roman" w:eastAsia="Times New Roman" w:hAnsi="Times New Roman" w:cs="Times New Roman"/>
          <w:iCs/>
          <w:color w:val="000000" w:themeColor="text1"/>
          <w:position w:val="0"/>
          <w:sz w:val="28"/>
          <w:szCs w:val="28"/>
        </w:rPr>
        <w:t xml:space="preserve">nội dung, công việc </w:t>
      </w:r>
      <w:r w:rsidRPr="00CB0EB4">
        <w:rPr>
          <w:rFonts w:ascii="Times New Roman" w:eastAsia="Times New Roman" w:hAnsi="Times New Roman" w:cs="Times New Roman"/>
          <w:iCs/>
          <w:color w:val="000000" w:themeColor="text1"/>
          <w:position w:val="0"/>
          <w:sz w:val="28"/>
          <w:szCs w:val="28"/>
        </w:rPr>
        <w:t>cụ thể.</w:t>
      </w:r>
    </w:p>
    <w:p w14:paraId="1CC288D5" w14:textId="06386D38"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10. Giám sát rủi ro</w:t>
      </w:r>
      <w:r w:rsidRPr="00CB0EB4">
        <w:rPr>
          <w:rFonts w:ascii="Times New Roman" w:eastAsia="Times New Roman" w:hAnsi="Times New Roman" w:cs="Times New Roman"/>
          <w:color w:val="000000" w:themeColor="text1"/>
          <w:position w:val="0"/>
          <w:sz w:val="28"/>
          <w:szCs w:val="28"/>
        </w:rPr>
        <w:t xml:space="preserve"> là </w:t>
      </w:r>
      <w:r w:rsidR="00F75FE8" w:rsidRPr="00CB0EB4">
        <w:rPr>
          <w:rFonts w:ascii="Times New Roman" w:eastAsia="Times New Roman" w:hAnsi="Times New Roman" w:cs="Times New Roman"/>
          <w:color w:val="000000" w:themeColor="text1"/>
          <w:position w:val="0"/>
          <w:sz w:val="28"/>
          <w:szCs w:val="28"/>
        </w:rPr>
        <w:t xml:space="preserve">việc </w:t>
      </w:r>
      <w:r w:rsidRPr="00CB0EB4">
        <w:rPr>
          <w:rFonts w:ascii="Times New Roman" w:eastAsia="Times New Roman" w:hAnsi="Times New Roman" w:cs="Times New Roman"/>
          <w:color w:val="000000" w:themeColor="text1"/>
          <w:position w:val="0"/>
          <w:sz w:val="28"/>
          <w:szCs w:val="28"/>
        </w:rPr>
        <w:t xml:space="preserve">phân tích, nhận định về tình hình rủi ro (bao gồm cả rủi ro hệ thống) </w:t>
      </w:r>
      <w:r w:rsidR="000875EE" w:rsidRPr="00CB0EB4">
        <w:rPr>
          <w:rFonts w:ascii="Times New Roman" w:eastAsia="Times New Roman" w:hAnsi="Times New Roman" w:cs="Times New Roman"/>
          <w:color w:val="000000" w:themeColor="text1"/>
          <w:position w:val="0"/>
          <w:sz w:val="28"/>
          <w:szCs w:val="28"/>
        </w:rPr>
        <w:t>để cảnh báo, khuyến nghị</w:t>
      </w:r>
      <w:r w:rsidR="00993B66" w:rsidRPr="00CB0EB4">
        <w:rPr>
          <w:rFonts w:ascii="Times New Roman" w:eastAsia="Times New Roman" w:hAnsi="Times New Roman" w:cs="Times New Roman"/>
          <w:color w:val="000000" w:themeColor="text1"/>
          <w:position w:val="0"/>
          <w:sz w:val="28"/>
          <w:szCs w:val="28"/>
        </w:rPr>
        <w:t xml:space="preserve"> đối với</w:t>
      </w:r>
      <w:r w:rsidRPr="00CB0EB4">
        <w:rPr>
          <w:rFonts w:ascii="Times New Roman" w:eastAsia="Times New Roman" w:hAnsi="Times New Roman" w:cs="Times New Roman"/>
          <w:color w:val="000000" w:themeColor="text1"/>
          <w:position w:val="0"/>
          <w:sz w:val="28"/>
          <w:szCs w:val="28"/>
        </w:rPr>
        <w:t xml:space="preserve"> đối tượng giám sát ngân hàng.</w:t>
      </w:r>
    </w:p>
    <w:p w14:paraId="6E080EA5" w14:textId="77777777"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11. Rủi ro</w:t>
      </w:r>
      <w:r w:rsidRPr="00CB0EB4">
        <w:rPr>
          <w:rFonts w:ascii="Times New Roman" w:eastAsia="Times New Roman" w:hAnsi="Times New Roman" w:cs="Times New Roman"/>
          <w:color w:val="000000" w:themeColor="text1"/>
          <w:position w:val="0"/>
          <w:sz w:val="28"/>
          <w:szCs w:val="28"/>
        </w:rPr>
        <w:t xml:space="preserve"> là khả năng xảy ra tổn thất (tổn thất tài chính, tổn thất phi tài chính) làm giảm doanh </w:t>
      </w:r>
      <w:proofErr w:type="gramStart"/>
      <w:r w:rsidRPr="00CB0EB4">
        <w:rPr>
          <w:rFonts w:ascii="Times New Roman" w:eastAsia="Times New Roman" w:hAnsi="Times New Roman" w:cs="Times New Roman"/>
          <w:color w:val="000000" w:themeColor="text1"/>
          <w:position w:val="0"/>
          <w:sz w:val="28"/>
          <w:szCs w:val="28"/>
        </w:rPr>
        <w:t>thu</w:t>
      </w:r>
      <w:proofErr w:type="gramEnd"/>
      <w:r w:rsidRPr="00CB0EB4">
        <w:rPr>
          <w:rFonts w:ascii="Times New Roman" w:eastAsia="Times New Roman" w:hAnsi="Times New Roman" w:cs="Times New Roman"/>
          <w:color w:val="000000" w:themeColor="text1"/>
          <w:position w:val="0"/>
          <w:sz w:val="28"/>
          <w:szCs w:val="28"/>
        </w:rPr>
        <w:t>, vốn tự có dẫn đến làm giảm tỷ lệ an toàn vốn hoặc hạn chế khả năng đạt được mục tiêu kinh doanh của tổ chức tín dụng, chi nhánh ngân hàng nước ngoài.</w:t>
      </w:r>
    </w:p>
    <w:p w14:paraId="4626C3C8" w14:textId="77777777"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12. Rủi ro hệ thống</w:t>
      </w:r>
      <w:r w:rsidRPr="00CB0EB4">
        <w:rPr>
          <w:rFonts w:ascii="Times New Roman" w:eastAsia="Times New Roman" w:hAnsi="Times New Roman" w:cs="Times New Roman"/>
          <w:color w:val="000000" w:themeColor="text1"/>
          <w:position w:val="0"/>
          <w:sz w:val="28"/>
          <w:szCs w:val="28"/>
        </w:rPr>
        <w:t xml:space="preserve"> là khả năng xảy ra tổn thất lan truyền từ sự gián đoạn hoạt động, đổ vỡ của một tổ chức tín dụng, chi nhánh ngân hàng nước ngoài riêng lẻ tới hệ thống hoặc nhóm các tổ chức tín dụng, chi nhánh ngân hàng nước ngoài khác, làm gián đoạn hoạt động của các tổ chức tín dụng, chi nhánh ngân hàng nước ngoài.</w:t>
      </w:r>
    </w:p>
    <w:p w14:paraId="5831A29A" w14:textId="77777777"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lastRenderedPageBreak/>
        <w:t>13. Khủng hoảng hệ thống ngân hàng</w:t>
      </w:r>
      <w:r w:rsidRPr="00CB0EB4">
        <w:rPr>
          <w:rFonts w:ascii="Times New Roman" w:eastAsia="Times New Roman" w:hAnsi="Times New Roman" w:cs="Times New Roman"/>
          <w:color w:val="000000" w:themeColor="text1"/>
          <w:position w:val="0"/>
          <w:sz w:val="28"/>
          <w:szCs w:val="28"/>
        </w:rPr>
        <w:t xml:space="preserve"> là sự đổ vỡ ngân hàng mang tính hệ thống, xảy ra khi các tổ chức tín dụng, chi nhánh ngân hàng nước ngoài mất khả năng</w:t>
      </w:r>
      <w:sdt>
        <w:sdtPr>
          <w:rPr>
            <w:color w:val="000000" w:themeColor="text1"/>
            <w:position w:val="0"/>
          </w:rPr>
          <w:tag w:val="goog_rdk_26"/>
          <w:id w:val="2112780515"/>
        </w:sdtPr>
        <w:sdtEndPr/>
        <w:sdtContent>
          <w:r w:rsidRPr="00CB0EB4">
            <w:rPr>
              <w:rFonts w:ascii="Times New Roman" w:eastAsia="Times New Roman" w:hAnsi="Times New Roman" w:cs="Times New Roman"/>
              <w:color w:val="000000" w:themeColor="text1"/>
              <w:position w:val="0"/>
              <w:sz w:val="28"/>
              <w:szCs w:val="28"/>
            </w:rPr>
            <w:t xml:space="preserve"> </w:t>
          </w:r>
          <w:sdt>
            <w:sdtPr>
              <w:rPr>
                <w:color w:val="000000" w:themeColor="text1"/>
                <w:position w:val="0"/>
              </w:rPr>
              <w:tag w:val="goog_rdk_27"/>
              <w:id w:val="1906023507"/>
            </w:sdtPr>
            <w:sdtEndPr/>
            <w:sdtContent>
              <w:r w:rsidRPr="00CB0EB4">
                <w:rPr>
                  <w:rFonts w:ascii="Times New Roman" w:eastAsia="Times New Roman" w:hAnsi="Times New Roman" w:cs="Times New Roman"/>
                  <w:color w:val="000000" w:themeColor="text1"/>
                  <w:position w:val="0"/>
                  <w:sz w:val="28"/>
                  <w:szCs w:val="28"/>
                </w:rPr>
                <w:t>chi trả</w:t>
              </w:r>
            </w:sdtContent>
          </w:sdt>
          <w:r w:rsidRPr="00CB0EB4">
            <w:rPr>
              <w:rFonts w:ascii="Times New Roman" w:eastAsia="Times New Roman" w:hAnsi="Times New Roman" w:cs="Times New Roman"/>
              <w:color w:val="000000" w:themeColor="text1"/>
              <w:position w:val="0"/>
              <w:sz w:val="28"/>
              <w:szCs w:val="28"/>
            </w:rPr>
            <w:t>, khả năng</w:t>
          </w:r>
        </w:sdtContent>
      </w:sdt>
      <w:r w:rsidRPr="00CB0EB4">
        <w:rPr>
          <w:rFonts w:ascii="Times New Roman" w:eastAsia="Times New Roman" w:hAnsi="Times New Roman" w:cs="Times New Roman"/>
          <w:color w:val="000000" w:themeColor="text1"/>
          <w:position w:val="0"/>
          <w:sz w:val="28"/>
          <w:szCs w:val="28"/>
        </w:rPr>
        <w:t xml:space="preserve"> thanh toán, phá sản. Khủng hoảng hệ thống ngân hàng thường gắn liền với sự rút tiền đột ngột của người gửi tiền </w:t>
      </w:r>
      <w:proofErr w:type="gramStart"/>
      <w:r w:rsidRPr="00CB0EB4">
        <w:rPr>
          <w:rFonts w:ascii="Times New Roman" w:eastAsia="Times New Roman" w:hAnsi="Times New Roman" w:cs="Times New Roman"/>
          <w:color w:val="000000" w:themeColor="text1"/>
          <w:position w:val="0"/>
          <w:sz w:val="28"/>
          <w:szCs w:val="28"/>
        </w:rPr>
        <w:t>lan</w:t>
      </w:r>
      <w:proofErr w:type="gramEnd"/>
      <w:r w:rsidRPr="00CB0EB4">
        <w:rPr>
          <w:rFonts w:ascii="Times New Roman" w:eastAsia="Times New Roman" w:hAnsi="Times New Roman" w:cs="Times New Roman"/>
          <w:color w:val="000000" w:themeColor="text1"/>
          <w:position w:val="0"/>
          <w:sz w:val="28"/>
          <w:szCs w:val="28"/>
        </w:rPr>
        <w:t xml:space="preserve"> rộng trong toàn hệ thống các tổ chức tín dụng, chi nhánh ngân hàng nước ngoài.</w:t>
      </w:r>
    </w:p>
    <w:p w14:paraId="0337CAB6" w14:textId="3086BC2A"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14. Tiếp xúc đối tượng giám sát ngân hàng</w:t>
      </w:r>
      <w:r w:rsidRPr="00CB0EB4">
        <w:rPr>
          <w:rFonts w:ascii="Times New Roman" w:eastAsia="Times New Roman" w:hAnsi="Times New Roman" w:cs="Times New Roman"/>
          <w:color w:val="000000" w:themeColor="text1"/>
          <w:position w:val="0"/>
          <w:sz w:val="28"/>
          <w:szCs w:val="28"/>
        </w:rPr>
        <w:t xml:space="preserve"> là việc đơn vị thực hiện giám sát ngân hàng yêu cầu đối tượng giám sát ngân hàng giải trình</w:t>
      </w:r>
      <w:r w:rsidR="00014319" w:rsidRPr="00CB0EB4">
        <w:rPr>
          <w:rFonts w:ascii="Times New Roman" w:eastAsia="Times New Roman" w:hAnsi="Times New Roman" w:cs="Times New Roman"/>
          <w:color w:val="000000" w:themeColor="text1"/>
          <w:position w:val="0"/>
          <w:sz w:val="28"/>
          <w:szCs w:val="28"/>
        </w:rPr>
        <w:t xml:space="preserve">, cung cấp tài liệu chứng minh tính </w:t>
      </w:r>
      <w:r w:rsidRPr="00CB0EB4">
        <w:rPr>
          <w:rFonts w:ascii="Times New Roman" w:eastAsia="Times New Roman" w:hAnsi="Times New Roman" w:cs="Times New Roman"/>
          <w:color w:val="000000" w:themeColor="text1"/>
          <w:position w:val="0"/>
          <w:sz w:val="28"/>
          <w:szCs w:val="28"/>
        </w:rPr>
        <w:t>chính xác, đầy đủ của tài liệu, thông tin, báo cáo và làm rõ những vấn đề có liên quan đến rủi ro và việc chấp hành các quy định của pháp luật về hoạt động tiền tệ, ngân hàng phục vụ hoạt động giám sát ngân hàng.</w:t>
      </w:r>
    </w:p>
    <w:p w14:paraId="0E6856A7" w14:textId="74CC8E90" w:rsidR="00C24D15"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15. Tổ chức tín dụng, chi nhánh ngân hàng nước ngoài có tầm quan trọng hệ thống</w:t>
      </w:r>
      <w:r w:rsidRPr="00CB0EB4">
        <w:rPr>
          <w:rFonts w:ascii="Times New Roman" w:eastAsia="Times New Roman" w:hAnsi="Times New Roman" w:cs="Times New Roman"/>
          <w:color w:val="000000" w:themeColor="text1"/>
          <w:position w:val="0"/>
          <w:sz w:val="28"/>
          <w:szCs w:val="28"/>
        </w:rPr>
        <w:t xml:space="preserve"> là tổ chức tín dụng, chi nhánh ngân hàng nước ngoài</w:t>
      </w:r>
      <w:r w:rsidR="00F2117C" w:rsidRPr="00CB0EB4">
        <w:rPr>
          <w:rFonts w:ascii="Times New Roman" w:eastAsia="Times New Roman" w:hAnsi="Times New Roman" w:cs="Times New Roman"/>
          <w:color w:val="000000" w:themeColor="text1"/>
          <w:position w:val="0"/>
          <w:sz w:val="28"/>
          <w:szCs w:val="28"/>
        </w:rPr>
        <w:t xml:space="preserve"> mà khi</w:t>
      </w:r>
      <w:r w:rsidR="0082757C" w:rsidRPr="00CB0EB4">
        <w:rPr>
          <w:rFonts w:ascii="Times New Roman" w:eastAsia="Times New Roman" w:hAnsi="Times New Roman" w:cs="Times New Roman"/>
          <w:color w:val="000000" w:themeColor="text1"/>
          <w:position w:val="0"/>
          <w:sz w:val="28"/>
          <w:szCs w:val="28"/>
        </w:rPr>
        <w:t xml:space="preserve"> các</w:t>
      </w:r>
      <w:r w:rsidR="00F2117C" w:rsidRPr="00CB0EB4">
        <w:rPr>
          <w:rFonts w:ascii="Times New Roman" w:eastAsia="Times New Roman" w:hAnsi="Times New Roman" w:cs="Times New Roman"/>
          <w:color w:val="000000" w:themeColor="text1"/>
          <w:position w:val="0"/>
          <w:sz w:val="28"/>
          <w:szCs w:val="28"/>
        </w:rPr>
        <w:t xml:space="preserve"> tổ chức tín dụng, chi nhánh ngân hàng nước ngoài này mất khả năng c</w:t>
      </w:r>
      <w:r w:rsidR="00E946AB">
        <w:rPr>
          <w:rFonts w:ascii="Times New Roman" w:eastAsia="Times New Roman" w:hAnsi="Times New Roman" w:cs="Times New Roman"/>
          <w:color w:val="000000" w:themeColor="text1"/>
          <w:position w:val="0"/>
          <w:sz w:val="28"/>
          <w:szCs w:val="28"/>
        </w:rPr>
        <w:t xml:space="preserve">hi trả, mất khả năng thanh toán, </w:t>
      </w:r>
      <w:r w:rsidR="00F2117C" w:rsidRPr="00CB0EB4">
        <w:rPr>
          <w:rFonts w:ascii="Times New Roman" w:eastAsia="Times New Roman" w:hAnsi="Times New Roman" w:cs="Times New Roman"/>
          <w:color w:val="000000" w:themeColor="text1"/>
          <w:position w:val="0"/>
          <w:sz w:val="28"/>
          <w:szCs w:val="28"/>
        </w:rPr>
        <w:t xml:space="preserve">phá sản thì </w:t>
      </w:r>
      <w:r w:rsidRPr="00CB0EB4">
        <w:rPr>
          <w:rFonts w:ascii="Times New Roman" w:eastAsia="Times New Roman" w:hAnsi="Times New Roman" w:cs="Times New Roman"/>
          <w:color w:val="000000" w:themeColor="text1"/>
          <w:position w:val="0"/>
          <w:sz w:val="28"/>
          <w:szCs w:val="28"/>
        </w:rPr>
        <w:t xml:space="preserve">có khả năng gây tác động tiêu cực lên toàn bộ hệ thống các tổ chức tín dụng, chi nhánh ngân hàng nước ngoài và/hoặc gây ra rủi ro hệ thống làm gián đoạn hoạt động của hệ thống các tổ chức tín dụng, chi nhánh ngân hàng nước ngoài và toàn bộ nền kinh tế. </w:t>
      </w:r>
    </w:p>
    <w:p w14:paraId="53D0F06D" w14:textId="77777777"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16. Quản lý cơ sở dữ liệu</w:t>
      </w:r>
      <w:r w:rsidRPr="00CB0EB4">
        <w:rPr>
          <w:rFonts w:ascii="Times New Roman" w:eastAsia="Times New Roman" w:hAnsi="Times New Roman" w:cs="Times New Roman"/>
          <w:color w:val="000000" w:themeColor="text1"/>
          <w:position w:val="0"/>
          <w:sz w:val="28"/>
          <w:szCs w:val="28"/>
        </w:rPr>
        <w:t xml:space="preserve"> là việc xây dựng, cập nhật, duy trì đáp ứng các yêu cầu truy cập, sử dụng tài liệu, thông tin, dữ liệu phục vụ hoạt động giám sát ngân hàng.</w:t>
      </w:r>
    </w:p>
    <w:p w14:paraId="11A47971" w14:textId="3DC2AB46" w:rsidR="00795868"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17. Sổ tay giám sát ngân hàng</w:t>
      </w:r>
      <w:r w:rsidRPr="00CB0EB4">
        <w:rPr>
          <w:rFonts w:ascii="Times New Roman" w:eastAsia="Times New Roman" w:hAnsi="Times New Roman" w:cs="Times New Roman"/>
          <w:color w:val="000000" w:themeColor="text1"/>
          <w:position w:val="0"/>
          <w:sz w:val="28"/>
          <w:szCs w:val="28"/>
        </w:rPr>
        <w:t xml:space="preserve"> là tài liệu hướng dẫn</w:t>
      </w:r>
      <w:r w:rsidR="00C40EAC" w:rsidRPr="00CB0EB4">
        <w:rPr>
          <w:rFonts w:ascii="Times New Roman" w:eastAsia="Times New Roman" w:hAnsi="Times New Roman" w:cs="Times New Roman"/>
          <w:color w:val="000000" w:themeColor="text1"/>
          <w:position w:val="0"/>
          <w:sz w:val="28"/>
          <w:szCs w:val="28"/>
        </w:rPr>
        <w:t xml:space="preserve"> cụ thể</w:t>
      </w:r>
      <w:r w:rsidRPr="00CB0EB4">
        <w:rPr>
          <w:rFonts w:ascii="Times New Roman" w:eastAsia="Times New Roman" w:hAnsi="Times New Roman" w:cs="Times New Roman"/>
          <w:color w:val="000000" w:themeColor="text1"/>
          <w:position w:val="0"/>
          <w:sz w:val="28"/>
          <w:szCs w:val="28"/>
        </w:rPr>
        <w:t xml:space="preserve"> </w:t>
      </w:r>
      <w:r w:rsidR="00F75FE8" w:rsidRPr="00CB0EB4">
        <w:rPr>
          <w:rFonts w:ascii="Times New Roman" w:eastAsia="Times New Roman" w:hAnsi="Times New Roman" w:cs="Times New Roman"/>
          <w:color w:val="000000" w:themeColor="text1"/>
          <w:position w:val="0"/>
          <w:sz w:val="28"/>
          <w:szCs w:val="28"/>
        </w:rPr>
        <w:t xml:space="preserve">về </w:t>
      </w:r>
      <w:r w:rsidR="00C40EAC" w:rsidRPr="00CB0EB4">
        <w:rPr>
          <w:rFonts w:ascii="Times New Roman" w:eastAsia="Times New Roman" w:hAnsi="Times New Roman" w:cs="Times New Roman"/>
          <w:color w:val="000000" w:themeColor="text1"/>
          <w:position w:val="0"/>
          <w:sz w:val="28"/>
          <w:szCs w:val="28"/>
        </w:rPr>
        <w:t xml:space="preserve">nghiệp vụ </w:t>
      </w:r>
      <w:r w:rsidRPr="00CB0EB4">
        <w:rPr>
          <w:rFonts w:ascii="Times New Roman" w:eastAsia="Times New Roman" w:hAnsi="Times New Roman" w:cs="Times New Roman"/>
          <w:color w:val="000000" w:themeColor="text1"/>
          <w:position w:val="0"/>
          <w:sz w:val="28"/>
          <w:szCs w:val="28"/>
        </w:rPr>
        <w:t>giám sát ngân hàng do Thống đốc Ngân hàng Nhà nước ban hành</w:t>
      </w:r>
      <w:r w:rsidR="00795868" w:rsidRPr="00CB0EB4">
        <w:rPr>
          <w:rFonts w:ascii="Times New Roman" w:eastAsia="Times New Roman" w:hAnsi="Times New Roman" w:cs="Times New Roman"/>
          <w:color w:val="000000" w:themeColor="text1"/>
          <w:position w:val="0"/>
          <w:sz w:val="28"/>
          <w:szCs w:val="28"/>
        </w:rPr>
        <w:t xml:space="preserve">, </w:t>
      </w:r>
      <w:r w:rsidR="00887700" w:rsidRPr="00CB0EB4">
        <w:rPr>
          <w:rFonts w:ascii="Times New Roman" w:eastAsia="Times New Roman" w:hAnsi="Times New Roman" w:cs="Times New Roman"/>
          <w:color w:val="000000" w:themeColor="text1"/>
          <w:position w:val="0"/>
          <w:sz w:val="28"/>
          <w:szCs w:val="28"/>
        </w:rPr>
        <w:t>tối thiểu</w:t>
      </w:r>
      <w:r w:rsidR="00795868" w:rsidRPr="00CB0EB4">
        <w:rPr>
          <w:rFonts w:ascii="Times New Roman" w:eastAsia="Times New Roman" w:hAnsi="Times New Roman" w:cs="Times New Roman"/>
          <w:color w:val="000000" w:themeColor="text1"/>
          <w:position w:val="0"/>
          <w:sz w:val="28"/>
          <w:szCs w:val="28"/>
        </w:rPr>
        <w:t xml:space="preserve"> bao gồm</w:t>
      </w:r>
      <w:r w:rsidR="00FE7D8F" w:rsidRPr="00CB0EB4">
        <w:rPr>
          <w:rFonts w:ascii="Times New Roman" w:eastAsia="Times New Roman" w:hAnsi="Times New Roman" w:cs="Times New Roman"/>
          <w:color w:val="000000" w:themeColor="text1"/>
          <w:position w:val="0"/>
          <w:sz w:val="28"/>
          <w:szCs w:val="28"/>
        </w:rPr>
        <w:t xml:space="preserve"> các nội dung sau</w:t>
      </w:r>
      <w:r w:rsidR="00795868" w:rsidRPr="00CB0EB4">
        <w:rPr>
          <w:rFonts w:ascii="Times New Roman" w:eastAsia="Times New Roman" w:hAnsi="Times New Roman" w:cs="Times New Roman"/>
          <w:color w:val="000000" w:themeColor="text1"/>
          <w:position w:val="0"/>
          <w:sz w:val="28"/>
          <w:szCs w:val="28"/>
        </w:rPr>
        <w:t>:</w:t>
      </w:r>
    </w:p>
    <w:p w14:paraId="6DD3907B" w14:textId="77777777" w:rsidR="009A0DE3" w:rsidRPr="00CB0EB4" w:rsidRDefault="009A0DE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Thu thập, tổng hợp, xử lý tài l</w:t>
      </w:r>
      <w:r w:rsidR="002244C9" w:rsidRPr="00CB0EB4">
        <w:rPr>
          <w:rFonts w:ascii="Times New Roman" w:eastAsia="Times New Roman" w:hAnsi="Times New Roman" w:cs="Times New Roman"/>
          <w:color w:val="000000" w:themeColor="text1"/>
          <w:position w:val="0"/>
          <w:sz w:val="28"/>
          <w:szCs w:val="28"/>
        </w:rPr>
        <w:t>i</w:t>
      </w:r>
      <w:r w:rsidRPr="00CB0EB4">
        <w:rPr>
          <w:rFonts w:ascii="Times New Roman" w:eastAsia="Times New Roman" w:hAnsi="Times New Roman" w:cs="Times New Roman"/>
          <w:color w:val="000000" w:themeColor="text1"/>
          <w:position w:val="0"/>
          <w:sz w:val="28"/>
          <w:szCs w:val="28"/>
        </w:rPr>
        <w:t>ệu, thông tin, dữ liệu;</w:t>
      </w:r>
    </w:p>
    <w:p w14:paraId="3BAD34FF" w14:textId="191FE0DC" w:rsidR="0070722B" w:rsidRPr="00CB0EB4" w:rsidRDefault="0070722B"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Hướng dẫn về hoạt động giám sát;</w:t>
      </w:r>
    </w:p>
    <w:p w14:paraId="7AB34F25" w14:textId="265F0400" w:rsidR="009A0DE3" w:rsidRPr="00CB0EB4" w:rsidRDefault="0070722B" w:rsidP="002F3DDB">
      <w:pPr>
        <w:widowControl w:val="0"/>
        <w:tabs>
          <w:tab w:val="left" w:pos="851"/>
          <w:tab w:val="left" w:pos="1080"/>
        </w:tabs>
        <w:spacing w:before="120" w:after="120" w:line="276" w:lineRule="auto"/>
        <w:ind w:leftChars="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c</w:t>
      </w:r>
      <w:r w:rsidR="00CB0D15" w:rsidRPr="00CB0EB4">
        <w:rPr>
          <w:rFonts w:ascii="Times New Roman" w:eastAsia="Times New Roman" w:hAnsi="Times New Roman" w:cs="Times New Roman"/>
          <w:color w:val="000000" w:themeColor="text1"/>
          <w:position w:val="0"/>
          <w:sz w:val="28"/>
          <w:szCs w:val="28"/>
        </w:rPr>
        <w:t xml:space="preserve">) </w:t>
      </w:r>
      <w:r w:rsidR="001712CA" w:rsidRPr="00CB0EB4">
        <w:rPr>
          <w:rFonts w:ascii="Times New Roman" w:eastAsia="Times New Roman" w:hAnsi="Times New Roman" w:cs="Times New Roman"/>
          <w:color w:val="000000" w:themeColor="text1"/>
          <w:position w:val="0"/>
          <w:sz w:val="28"/>
          <w:szCs w:val="28"/>
        </w:rPr>
        <w:t>Các công cụ hỗ trợ giám sát;</w:t>
      </w:r>
    </w:p>
    <w:p w14:paraId="4BF0362D" w14:textId="194B8667" w:rsidR="009A0DE3" w:rsidRPr="00CB0EB4" w:rsidRDefault="0070722B" w:rsidP="002F3DDB">
      <w:pPr>
        <w:widowControl w:val="0"/>
        <w:tabs>
          <w:tab w:val="left" w:pos="851"/>
          <w:tab w:val="left" w:pos="1080"/>
        </w:tabs>
        <w:spacing w:before="120" w:after="120" w:line="276" w:lineRule="auto"/>
        <w:ind w:leftChars="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d</w:t>
      </w:r>
      <w:r w:rsidR="00CB0D15" w:rsidRPr="00CB0EB4">
        <w:rPr>
          <w:rFonts w:ascii="Times New Roman" w:eastAsia="Times New Roman" w:hAnsi="Times New Roman" w:cs="Times New Roman"/>
          <w:color w:val="000000" w:themeColor="text1"/>
          <w:position w:val="0"/>
          <w:sz w:val="28"/>
          <w:szCs w:val="28"/>
        </w:rPr>
        <w:t>)</w:t>
      </w:r>
      <w:r w:rsidR="001712CA" w:rsidRPr="00CB0EB4">
        <w:t xml:space="preserve"> </w:t>
      </w:r>
      <w:r w:rsidR="001712CA" w:rsidRPr="00CB0EB4">
        <w:rPr>
          <w:rFonts w:ascii="Times New Roman" w:eastAsia="Times New Roman" w:hAnsi="Times New Roman" w:cs="Times New Roman"/>
          <w:color w:val="000000" w:themeColor="text1"/>
          <w:position w:val="0"/>
          <w:sz w:val="28"/>
          <w:szCs w:val="28"/>
        </w:rPr>
        <w:t>Các biện pháp xử lý trong giám sát ngân hàng;</w:t>
      </w:r>
    </w:p>
    <w:p w14:paraId="595B4060" w14:textId="39A7F31F" w:rsidR="009A0DE3" w:rsidRPr="00CB0EB4" w:rsidRDefault="0070722B"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đ</w:t>
      </w:r>
      <w:r w:rsidR="009A0DE3" w:rsidRPr="00CB0EB4">
        <w:rPr>
          <w:rFonts w:ascii="Times New Roman" w:eastAsia="Times New Roman" w:hAnsi="Times New Roman" w:cs="Times New Roman"/>
          <w:color w:val="000000" w:themeColor="text1"/>
          <w:position w:val="0"/>
          <w:sz w:val="28"/>
          <w:szCs w:val="28"/>
        </w:rPr>
        <w:t>) Hồ sơ giám sát ngân hàng.</w:t>
      </w:r>
    </w:p>
    <w:p w14:paraId="1CC18F86" w14:textId="77777777" w:rsidR="00222823" w:rsidRPr="00CB0EB4" w:rsidRDefault="00222823" w:rsidP="002F3DDB">
      <w:pPr>
        <w:widowControl w:val="0"/>
        <w:tabs>
          <w:tab w:val="left" w:pos="851"/>
          <w:tab w:val="left" w:pos="1080"/>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i/>
          <w:color w:val="000000" w:themeColor="text1"/>
          <w:position w:val="0"/>
          <w:sz w:val="28"/>
          <w:szCs w:val="28"/>
        </w:rPr>
        <w:t>18. Ngân hàng Nhà nước chi nhánh</w:t>
      </w:r>
      <w:r w:rsidRPr="00CB0EB4">
        <w:rPr>
          <w:rFonts w:ascii="Times New Roman" w:eastAsia="Times New Roman" w:hAnsi="Times New Roman" w:cs="Times New Roman"/>
          <w:color w:val="000000" w:themeColor="text1"/>
          <w:position w:val="0"/>
          <w:sz w:val="28"/>
          <w:szCs w:val="28"/>
        </w:rPr>
        <w:t xml:space="preserve"> là Ngân hàng Nhà nước chi nhánh tỉnh, thành phố trực thuộc Trung ương. </w:t>
      </w:r>
    </w:p>
    <w:p w14:paraId="48ABC9B1" w14:textId="2C96E004"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b/>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4. Nguyên tắc giám sát ngân hàng</w:t>
      </w:r>
    </w:p>
    <w:p w14:paraId="615D392C" w14:textId="506738F5" w:rsidR="005D0261" w:rsidRDefault="005D0261" w:rsidP="002F3DDB">
      <w:pPr>
        <w:widowControl w:val="0"/>
        <w:spacing w:before="120" w:after="120" w:line="276" w:lineRule="auto"/>
        <w:ind w:leftChars="0" w:left="0" w:firstLineChars="251" w:firstLine="703"/>
        <w:contextualSpacing/>
        <w:rPr>
          <w:rFonts w:ascii="Times New Roman" w:eastAsia="Times New Roman" w:hAnsi="Times New Roman" w:cs="Times New Roman"/>
          <w:iCs/>
          <w:position w:val="0"/>
          <w:sz w:val="28"/>
          <w:szCs w:val="28"/>
        </w:rPr>
      </w:pPr>
      <w:r>
        <w:rPr>
          <w:rFonts w:ascii="Times New Roman" w:eastAsia="Times New Roman" w:hAnsi="Times New Roman" w:cs="Times New Roman"/>
          <w:iCs/>
          <w:position w:val="0"/>
          <w:sz w:val="28"/>
          <w:szCs w:val="28"/>
        </w:rPr>
        <w:t xml:space="preserve">Việc giám sát ngân hàng thực hiện </w:t>
      </w:r>
      <w:proofErr w:type="gramStart"/>
      <w:r>
        <w:rPr>
          <w:rFonts w:ascii="Times New Roman" w:eastAsia="Times New Roman" w:hAnsi="Times New Roman" w:cs="Times New Roman"/>
          <w:iCs/>
          <w:position w:val="0"/>
          <w:sz w:val="28"/>
          <w:szCs w:val="28"/>
        </w:rPr>
        <w:t>theo</w:t>
      </w:r>
      <w:proofErr w:type="gramEnd"/>
      <w:r>
        <w:rPr>
          <w:rFonts w:ascii="Times New Roman" w:eastAsia="Times New Roman" w:hAnsi="Times New Roman" w:cs="Times New Roman"/>
          <w:iCs/>
          <w:position w:val="0"/>
          <w:sz w:val="28"/>
          <w:szCs w:val="28"/>
        </w:rPr>
        <w:t xml:space="preserve"> các nguyên tắc sau đây:</w:t>
      </w:r>
    </w:p>
    <w:p w14:paraId="0DC56C7B" w14:textId="72669A26" w:rsidR="006077CF" w:rsidRDefault="006077CF" w:rsidP="002F3DDB">
      <w:pPr>
        <w:widowControl w:val="0"/>
        <w:spacing w:before="120" w:after="120" w:line="276" w:lineRule="auto"/>
        <w:ind w:leftChars="0" w:left="0" w:firstLineChars="251" w:firstLine="703"/>
        <w:contextualSpacing/>
        <w:rPr>
          <w:rFonts w:ascii="Times New Roman" w:eastAsia="Times New Roman" w:hAnsi="Times New Roman" w:cs="Times New Roman"/>
          <w:position w:val="0"/>
          <w:sz w:val="28"/>
          <w:szCs w:val="28"/>
        </w:rPr>
      </w:pPr>
      <w:r>
        <w:rPr>
          <w:rFonts w:ascii="Times New Roman" w:eastAsia="Times New Roman" w:hAnsi="Times New Roman" w:cs="Times New Roman"/>
          <w:iCs/>
          <w:position w:val="0"/>
          <w:sz w:val="28"/>
          <w:szCs w:val="28"/>
        </w:rPr>
        <w:t xml:space="preserve">1. </w:t>
      </w:r>
      <w:r w:rsidR="005D0261">
        <w:rPr>
          <w:rFonts w:ascii="Times New Roman" w:eastAsia="Times New Roman" w:hAnsi="Times New Roman" w:cs="Times New Roman"/>
          <w:iCs/>
          <w:position w:val="0"/>
          <w:sz w:val="28"/>
          <w:szCs w:val="28"/>
        </w:rPr>
        <w:t>C</w:t>
      </w:r>
      <w:r w:rsidR="00396E74" w:rsidRPr="00CB0EB4">
        <w:rPr>
          <w:rFonts w:ascii="Times New Roman" w:eastAsia="Times New Roman" w:hAnsi="Times New Roman" w:cs="Times New Roman"/>
          <w:iCs/>
          <w:position w:val="0"/>
          <w:sz w:val="28"/>
          <w:szCs w:val="28"/>
        </w:rPr>
        <w:t>ác</w:t>
      </w:r>
      <w:r w:rsidR="000254FC" w:rsidRPr="00CB0EB4">
        <w:rPr>
          <w:rFonts w:ascii="Times New Roman" w:eastAsia="Times New Roman" w:hAnsi="Times New Roman" w:cs="Times New Roman"/>
          <w:iCs/>
          <w:position w:val="0"/>
          <w:sz w:val="28"/>
          <w:szCs w:val="28"/>
        </w:rPr>
        <w:t xml:space="preserve"> nguyên tắc</w:t>
      </w:r>
      <w:r w:rsidR="00396E74" w:rsidRPr="00CB0EB4">
        <w:rPr>
          <w:rFonts w:ascii="Times New Roman" w:eastAsia="Times New Roman" w:hAnsi="Times New Roman" w:cs="Times New Roman"/>
          <w:iCs/>
          <w:position w:val="0"/>
          <w:sz w:val="28"/>
          <w:szCs w:val="28"/>
        </w:rPr>
        <w:t xml:space="preserve"> </w:t>
      </w:r>
      <w:r w:rsidR="00C238AE" w:rsidRPr="00CB0EB4">
        <w:rPr>
          <w:rFonts w:ascii="Times New Roman" w:eastAsia="Times New Roman" w:hAnsi="Times New Roman" w:cs="Times New Roman"/>
          <w:iCs/>
          <w:position w:val="0"/>
          <w:sz w:val="28"/>
          <w:szCs w:val="28"/>
        </w:rPr>
        <w:t>quy định tại Điều 51 Luật Ngân hàng Nhà nước</w:t>
      </w:r>
      <w:r w:rsidR="00FF7915">
        <w:rPr>
          <w:rFonts w:ascii="Times New Roman" w:eastAsia="Times New Roman" w:hAnsi="Times New Roman" w:cs="Times New Roman"/>
          <w:iCs/>
          <w:position w:val="0"/>
          <w:sz w:val="28"/>
          <w:szCs w:val="28"/>
        </w:rPr>
        <w:t xml:space="preserve"> Việt Nam</w:t>
      </w:r>
      <w:r w:rsidR="00D475D5" w:rsidRPr="00CB0EB4">
        <w:rPr>
          <w:rFonts w:ascii="Times New Roman" w:eastAsia="Times New Roman" w:hAnsi="Times New Roman" w:cs="Times New Roman"/>
          <w:iCs/>
          <w:position w:val="0"/>
          <w:sz w:val="28"/>
          <w:szCs w:val="28"/>
        </w:rPr>
        <w:t>, Điều 4 Nghị</w:t>
      </w:r>
      <w:r w:rsidR="00C238AE" w:rsidRPr="00CB0EB4">
        <w:rPr>
          <w:rFonts w:ascii="Times New Roman" w:eastAsia="Times New Roman" w:hAnsi="Times New Roman" w:cs="Times New Roman"/>
          <w:iCs/>
          <w:position w:val="0"/>
          <w:sz w:val="28"/>
          <w:szCs w:val="28"/>
        </w:rPr>
        <w:t xml:space="preserve"> </w:t>
      </w:r>
      <w:r w:rsidR="00D475D5" w:rsidRPr="00CB0EB4">
        <w:rPr>
          <w:rFonts w:ascii="Times New Roman" w:eastAsia="Times New Roman" w:hAnsi="Times New Roman" w:cs="Times New Roman"/>
          <w:iCs/>
          <w:position w:val="0"/>
          <w:sz w:val="28"/>
          <w:szCs w:val="28"/>
        </w:rPr>
        <w:t xml:space="preserve">định </w:t>
      </w:r>
      <w:r w:rsidR="00601B78" w:rsidRPr="00CB0EB4">
        <w:rPr>
          <w:rFonts w:ascii="Times New Roman" w:eastAsia="Times New Roman" w:hAnsi="Times New Roman" w:cs="Times New Roman"/>
          <w:position w:val="0"/>
          <w:sz w:val="28"/>
          <w:szCs w:val="28"/>
        </w:rPr>
        <w:t xml:space="preserve">số 26/2014/NĐ-CP ngày 07 tháng 4 năm 2014 của Chính phủ </w:t>
      </w:r>
      <w:r w:rsidR="00DB3F8E" w:rsidRPr="00CB0EB4">
        <w:rPr>
          <w:rFonts w:ascii="Times New Roman" w:eastAsia="Times New Roman" w:hAnsi="Times New Roman" w:cs="Times New Roman"/>
          <w:position w:val="0"/>
          <w:sz w:val="28"/>
          <w:szCs w:val="28"/>
        </w:rPr>
        <w:t xml:space="preserve">(đã sửa đổi, bổ sung) </w:t>
      </w:r>
      <w:r w:rsidR="00601B78" w:rsidRPr="00CB0EB4">
        <w:rPr>
          <w:rFonts w:ascii="Times New Roman" w:eastAsia="Times New Roman" w:hAnsi="Times New Roman" w:cs="Times New Roman"/>
          <w:position w:val="0"/>
          <w:sz w:val="28"/>
          <w:szCs w:val="28"/>
        </w:rPr>
        <w:t>quy định về tổ chức và hoạt động của Thanh tra, giám sát ngành Ngân hàng</w:t>
      </w:r>
      <w:r>
        <w:rPr>
          <w:rFonts w:ascii="Times New Roman" w:eastAsia="Times New Roman" w:hAnsi="Times New Roman" w:cs="Times New Roman"/>
          <w:position w:val="0"/>
          <w:sz w:val="28"/>
          <w:szCs w:val="28"/>
        </w:rPr>
        <w:t>.</w:t>
      </w:r>
    </w:p>
    <w:p w14:paraId="304F8D5B" w14:textId="6534A38E" w:rsidR="00396E74" w:rsidRDefault="006077CF" w:rsidP="002F3DDB">
      <w:pPr>
        <w:widowControl w:val="0"/>
        <w:spacing w:before="120" w:after="120" w:line="276" w:lineRule="auto"/>
        <w:ind w:leftChars="0" w:left="0" w:firstLineChars="251" w:firstLine="703"/>
        <w:contextualSpacing/>
        <w:rPr>
          <w:rFonts w:ascii="Times New Roman" w:eastAsia="Times New Roman" w:hAnsi="Times New Roman" w:cs="Times New Roman"/>
          <w:position w:val="0"/>
          <w:sz w:val="28"/>
          <w:szCs w:val="28"/>
        </w:rPr>
      </w:pPr>
      <w:r>
        <w:rPr>
          <w:rFonts w:ascii="Times New Roman" w:eastAsia="Times New Roman" w:hAnsi="Times New Roman" w:cs="Times New Roman"/>
          <w:position w:val="0"/>
          <w:sz w:val="28"/>
          <w:szCs w:val="28"/>
        </w:rPr>
        <w:t>2.</w:t>
      </w:r>
      <w:r w:rsidR="00601B78" w:rsidRPr="00CB0EB4">
        <w:rPr>
          <w:rFonts w:ascii="Times New Roman" w:eastAsia="Times New Roman" w:hAnsi="Times New Roman" w:cs="Times New Roman"/>
          <w:i/>
          <w:position w:val="0"/>
          <w:sz w:val="28"/>
          <w:szCs w:val="28"/>
        </w:rPr>
        <w:t xml:space="preserve"> </w:t>
      </w:r>
      <w:r>
        <w:rPr>
          <w:rFonts w:ascii="Times New Roman" w:eastAsia="Times New Roman" w:hAnsi="Times New Roman" w:cs="Times New Roman"/>
          <w:iCs/>
          <w:position w:val="0"/>
          <w:sz w:val="28"/>
          <w:szCs w:val="28"/>
        </w:rPr>
        <w:t>N</w:t>
      </w:r>
      <w:r w:rsidR="00C238AE" w:rsidRPr="00CB0EB4">
        <w:rPr>
          <w:rFonts w:ascii="Times New Roman" w:eastAsia="Times New Roman" w:hAnsi="Times New Roman" w:cs="Times New Roman"/>
          <w:iCs/>
          <w:position w:val="0"/>
          <w:sz w:val="28"/>
          <w:szCs w:val="28"/>
        </w:rPr>
        <w:t xml:space="preserve">guyên tắc </w:t>
      </w:r>
      <w:r w:rsidR="00396E74" w:rsidRPr="00CB0EB4">
        <w:rPr>
          <w:rFonts w:ascii="Times New Roman" w:eastAsia="Times New Roman" w:hAnsi="Times New Roman" w:cs="Times New Roman"/>
          <w:position w:val="0"/>
          <w:sz w:val="28"/>
          <w:szCs w:val="28"/>
        </w:rPr>
        <w:t xml:space="preserve">kết hợp giám sát tuân thủ với giám sát rủi ro, giám sát </w:t>
      </w:r>
      <w:proofErr w:type="gramStart"/>
      <w:r w:rsidR="00396E74" w:rsidRPr="00CB0EB4">
        <w:rPr>
          <w:rFonts w:ascii="Times New Roman" w:eastAsia="Times New Roman" w:hAnsi="Times New Roman" w:cs="Times New Roman"/>
          <w:position w:val="0"/>
          <w:sz w:val="28"/>
          <w:szCs w:val="28"/>
        </w:rPr>
        <w:t>an</w:t>
      </w:r>
      <w:proofErr w:type="gramEnd"/>
      <w:r w:rsidR="00396E74" w:rsidRPr="00CB0EB4">
        <w:rPr>
          <w:rFonts w:ascii="Times New Roman" w:eastAsia="Times New Roman" w:hAnsi="Times New Roman" w:cs="Times New Roman"/>
          <w:position w:val="0"/>
          <w:sz w:val="28"/>
          <w:szCs w:val="28"/>
        </w:rPr>
        <w:t xml:space="preserve"> toàn vi mô với giám sát an toàn vĩ mô.</w:t>
      </w:r>
    </w:p>
    <w:p w14:paraId="4D62EB4C"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5.</w:t>
      </w:r>
      <w:r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b/>
          <w:color w:val="000000" w:themeColor="text1"/>
          <w:position w:val="0"/>
          <w:sz w:val="28"/>
          <w:szCs w:val="28"/>
        </w:rPr>
        <w:t>Trình tự, thủ tục giám sát ngân hàng</w:t>
      </w:r>
    </w:p>
    <w:p w14:paraId="66E991F5"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1. Trình tự, thủ tục giám sát ngân hàng thực hiện như sau:</w:t>
      </w:r>
    </w:p>
    <w:p w14:paraId="29914B8E"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Bước 1: Thu thập, tổng hợp</w:t>
      </w:r>
      <w:sdt>
        <w:sdtPr>
          <w:rPr>
            <w:color w:val="000000" w:themeColor="text1"/>
            <w:position w:val="0"/>
          </w:rPr>
          <w:tag w:val="goog_rdk_39"/>
          <w:id w:val="-1758656008"/>
        </w:sdtPr>
        <w:sdtEndPr/>
        <w:sdtContent>
          <w:sdt>
            <w:sdtPr>
              <w:rPr>
                <w:color w:val="000000" w:themeColor="text1"/>
                <w:position w:val="0"/>
              </w:rPr>
              <w:tag w:val="goog_rdk_40"/>
              <w:id w:val="-1817866167"/>
            </w:sdtPr>
            <w:sdtEndPr/>
            <w:sdtContent>
              <w:r w:rsidRPr="00CB0EB4">
                <w:rPr>
                  <w:rFonts w:ascii="Times New Roman" w:eastAsia="Times New Roman" w:hAnsi="Times New Roman" w:cs="Times New Roman"/>
                  <w:color w:val="000000" w:themeColor="text1"/>
                  <w:position w:val="0"/>
                  <w:sz w:val="28"/>
                  <w:szCs w:val="28"/>
                </w:rPr>
                <w:t>, xử lý</w:t>
              </w:r>
            </w:sdtContent>
          </w:sdt>
        </w:sdtContent>
      </w:sdt>
      <w:r w:rsidRPr="00CB0EB4">
        <w:rPr>
          <w:rFonts w:ascii="Times New Roman" w:eastAsia="Times New Roman" w:hAnsi="Times New Roman" w:cs="Times New Roman"/>
          <w:color w:val="000000" w:themeColor="text1"/>
          <w:position w:val="0"/>
          <w:sz w:val="28"/>
          <w:szCs w:val="28"/>
        </w:rPr>
        <w:t xml:space="preserve"> tài liệu, thông tin, dữ liệu;</w:t>
      </w:r>
    </w:p>
    <w:p w14:paraId="460C6179"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Bước 2: Thực hiện các nội dung giám sát tuân thủ và/hoặc giám sát rủi ro; </w:t>
      </w:r>
    </w:p>
    <w:p w14:paraId="64044575"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 Bước 3: </w:t>
      </w:r>
      <w:r w:rsidR="00D57631" w:rsidRPr="00CB0EB4">
        <w:rPr>
          <w:rFonts w:ascii="Times New Roman" w:eastAsia="Times New Roman" w:hAnsi="Times New Roman" w:cs="Times New Roman"/>
          <w:color w:val="000000" w:themeColor="text1"/>
          <w:position w:val="0"/>
          <w:sz w:val="28"/>
          <w:szCs w:val="28"/>
        </w:rPr>
        <w:t>L</w:t>
      </w:r>
      <w:r w:rsidRPr="00CB0EB4">
        <w:rPr>
          <w:rFonts w:ascii="Times New Roman" w:eastAsia="Times New Roman" w:hAnsi="Times New Roman" w:cs="Times New Roman"/>
          <w:color w:val="000000" w:themeColor="text1"/>
          <w:position w:val="0"/>
          <w:sz w:val="28"/>
          <w:szCs w:val="28"/>
        </w:rPr>
        <w:t>ập báo cáo giám sát</w:t>
      </w:r>
      <w:r w:rsidR="00D57631" w:rsidRPr="00CB0EB4">
        <w:rPr>
          <w:rFonts w:ascii="Times New Roman" w:eastAsia="Times New Roman" w:hAnsi="Times New Roman" w:cs="Times New Roman"/>
          <w:color w:val="000000" w:themeColor="text1"/>
          <w:position w:val="0"/>
          <w:sz w:val="28"/>
          <w:szCs w:val="28"/>
        </w:rPr>
        <w:t>, đề xuất các biện pháp xử lý</w:t>
      </w:r>
      <w:r w:rsidRPr="00CB0EB4">
        <w:rPr>
          <w:rFonts w:ascii="Times New Roman" w:eastAsia="Times New Roman" w:hAnsi="Times New Roman" w:cs="Times New Roman"/>
          <w:color w:val="000000" w:themeColor="text1"/>
          <w:position w:val="0"/>
          <w:sz w:val="28"/>
          <w:szCs w:val="28"/>
        </w:rPr>
        <w:t>.</w:t>
      </w:r>
    </w:p>
    <w:p w14:paraId="12E985EE" w14:textId="77777777" w:rsidR="00222823"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Việc theo dõi, đôn đốc, kiểm tra việc thực hiện kết luận thanh tra của tổ chức tín dụng, chi nhánh ngân hàng nước ngoài thực hiện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của Chính phủ về việc thực hiện kết luận thanh tra và quy định tại Thông tư này.</w:t>
      </w:r>
    </w:p>
    <w:p w14:paraId="23C3A892"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Điều 6. Quản lý, lưu trữ tài liệu, thông tin, dữ liệu</w:t>
      </w:r>
      <w:r w:rsidR="00B33A96" w:rsidRPr="00CB0EB4">
        <w:rPr>
          <w:rFonts w:ascii="Times New Roman" w:eastAsia="Times New Roman" w:hAnsi="Times New Roman" w:cs="Times New Roman"/>
          <w:b/>
          <w:color w:val="000000" w:themeColor="text1"/>
          <w:position w:val="0"/>
          <w:sz w:val="28"/>
          <w:szCs w:val="28"/>
        </w:rPr>
        <w:t xml:space="preserve"> </w:t>
      </w:r>
    </w:p>
    <w:p w14:paraId="2B117CE9" w14:textId="77777777" w:rsidR="00812CAD" w:rsidRPr="00CB0EB4" w:rsidRDefault="00812CAD" w:rsidP="002F3DDB">
      <w:pPr>
        <w:widowControl w:val="0"/>
        <w:spacing w:before="120" w:after="120" w:line="276" w:lineRule="auto"/>
        <w:ind w:leftChars="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Tài liệu, thông tin, dữ liệu sau khi được tổng hợp, xử lý phải được lưu trữ, quản lý để phục vụ cho công tác thanh tra, giám sát ngân hàng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các nguyên tắc sau:</w:t>
      </w:r>
    </w:p>
    <w:p w14:paraId="58F1B3C9" w14:textId="5AA4E954" w:rsidR="00812CAD" w:rsidRPr="00CB0EB4" w:rsidRDefault="002E0AA6" w:rsidP="002F3DDB">
      <w:pPr>
        <w:widowControl w:val="0"/>
        <w:spacing w:before="120" w:after="120" w:line="276" w:lineRule="auto"/>
        <w:ind w:leftChars="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w:t>
      </w:r>
      <w:r w:rsidR="00812CAD" w:rsidRPr="00CB0EB4">
        <w:rPr>
          <w:rFonts w:ascii="Times New Roman" w:eastAsia="Times New Roman" w:hAnsi="Times New Roman" w:cs="Times New Roman"/>
          <w:color w:val="000000" w:themeColor="text1"/>
          <w:position w:val="0"/>
          <w:sz w:val="28"/>
          <w:szCs w:val="28"/>
        </w:rPr>
        <w:t xml:space="preserve"> Tài liệu, thông tin, dữ liệu phải được lưu trữ một cách khoa học, đầy đủ </w:t>
      </w:r>
      <w:proofErr w:type="gramStart"/>
      <w:r w:rsidR="00812CAD" w:rsidRPr="00CB0EB4">
        <w:rPr>
          <w:rFonts w:ascii="Times New Roman" w:eastAsia="Times New Roman" w:hAnsi="Times New Roman" w:cs="Times New Roman"/>
          <w:color w:val="000000" w:themeColor="text1"/>
          <w:position w:val="0"/>
          <w:sz w:val="28"/>
          <w:szCs w:val="28"/>
        </w:rPr>
        <w:t>theo</w:t>
      </w:r>
      <w:proofErr w:type="gramEnd"/>
      <w:r w:rsidR="00812CAD" w:rsidRPr="00CB0EB4">
        <w:rPr>
          <w:rFonts w:ascii="Times New Roman" w:eastAsia="Times New Roman" w:hAnsi="Times New Roman" w:cs="Times New Roman"/>
          <w:color w:val="000000" w:themeColor="text1"/>
          <w:position w:val="0"/>
          <w:sz w:val="28"/>
          <w:szCs w:val="28"/>
        </w:rPr>
        <w:t xml:space="preserve"> từng hồ sơ của từng đối tượng giám</w:t>
      </w:r>
      <w:r w:rsidR="004B7BFD">
        <w:rPr>
          <w:rFonts w:ascii="Times New Roman" w:eastAsia="Times New Roman" w:hAnsi="Times New Roman" w:cs="Times New Roman"/>
          <w:color w:val="000000" w:themeColor="text1"/>
          <w:position w:val="0"/>
          <w:sz w:val="28"/>
          <w:szCs w:val="28"/>
        </w:rPr>
        <w:t xml:space="preserve"> sát ngân hàng và toàn hệ thống.</w:t>
      </w:r>
    </w:p>
    <w:p w14:paraId="000F6A82" w14:textId="77777777" w:rsidR="00277A2E" w:rsidRPr="00CB0EB4" w:rsidRDefault="00DC0706"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w:t>
      </w:r>
      <w:r w:rsidR="002E0AA6" w:rsidRPr="00CB0EB4">
        <w:rPr>
          <w:rFonts w:ascii="Times New Roman" w:eastAsia="Times New Roman" w:hAnsi="Times New Roman" w:cs="Times New Roman"/>
          <w:color w:val="000000" w:themeColor="text1"/>
          <w:position w:val="0"/>
          <w:sz w:val="28"/>
          <w:szCs w:val="28"/>
        </w:rPr>
        <w:t>.</w:t>
      </w:r>
      <w:r w:rsidR="00812CAD" w:rsidRPr="00CB0EB4">
        <w:rPr>
          <w:rFonts w:ascii="Times New Roman" w:eastAsia="Times New Roman" w:hAnsi="Times New Roman" w:cs="Times New Roman"/>
          <w:color w:val="000000" w:themeColor="text1"/>
          <w:position w:val="0"/>
          <w:sz w:val="28"/>
          <w:szCs w:val="28"/>
        </w:rPr>
        <w:t xml:space="preserve"> Tài liệu, thông tin, dữ liệu </w:t>
      </w:r>
      <w:proofErr w:type="gramStart"/>
      <w:r w:rsidR="00812CAD" w:rsidRPr="00CB0EB4">
        <w:rPr>
          <w:rFonts w:ascii="Times New Roman" w:eastAsia="Times New Roman" w:hAnsi="Times New Roman" w:cs="Times New Roman"/>
          <w:color w:val="000000" w:themeColor="text1"/>
          <w:position w:val="0"/>
          <w:sz w:val="28"/>
          <w:szCs w:val="28"/>
        </w:rPr>
        <w:t>thu</w:t>
      </w:r>
      <w:proofErr w:type="gramEnd"/>
      <w:r w:rsidR="00812CAD" w:rsidRPr="00CB0EB4">
        <w:rPr>
          <w:rFonts w:ascii="Times New Roman" w:eastAsia="Times New Roman" w:hAnsi="Times New Roman" w:cs="Times New Roman"/>
          <w:color w:val="000000" w:themeColor="text1"/>
          <w:position w:val="0"/>
          <w:sz w:val="28"/>
          <w:szCs w:val="28"/>
        </w:rPr>
        <w:t xml:space="preserve"> thập phải được lưu trữ theo quy định pháp luật hiện hành về lưu trữ</w:t>
      </w:r>
      <w:r w:rsidR="00277A2E" w:rsidRPr="00CB0EB4">
        <w:rPr>
          <w:rFonts w:ascii="Times New Roman" w:eastAsia="Times New Roman" w:hAnsi="Times New Roman" w:cs="Times New Roman"/>
          <w:color w:val="000000" w:themeColor="text1"/>
          <w:position w:val="0"/>
          <w:sz w:val="28"/>
          <w:szCs w:val="28"/>
        </w:rPr>
        <w:t>.</w:t>
      </w:r>
    </w:p>
    <w:p w14:paraId="4B8B0840" w14:textId="7B1930F8" w:rsidR="008417A3" w:rsidRPr="00CB0EB4" w:rsidRDefault="00277A2E"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3.</w:t>
      </w:r>
      <w:r w:rsidR="00495548">
        <w:rPr>
          <w:rFonts w:ascii="Times New Roman" w:eastAsia="Times New Roman" w:hAnsi="Times New Roman" w:cs="Times New Roman"/>
          <w:color w:val="000000" w:themeColor="text1"/>
          <w:position w:val="0"/>
          <w:sz w:val="28"/>
          <w:szCs w:val="28"/>
        </w:rPr>
        <w:t xml:space="preserve"> </w:t>
      </w:r>
      <w:r w:rsidR="002C307E" w:rsidRPr="00CB0EB4">
        <w:rPr>
          <w:rFonts w:ascii="Times New Roman" w:eastAsia="Times New Roman" w:hAnsi="Times New Roman" w:cs="Times New Roman"/>
          <w:color w:val="000000" w:themeColor="text1"/>
          <w:position w:val="0"/>
          <w:sz w:val="28"/>
          <w:szCs w:val="28"/>
        </w:rPr>
        <w:t xml:space="preserve">Việc quản lý, lưu trữ, sử dụng </w:t>
      </w:r>
      <w:r w:rsidRPr="00CB0EB4">
        <w:rPr>
          <w:rFonts w:ascii="Times New Roman" w:eastAsia="Times New Roman" w:hAnsi="Times New Roman" w:cs="Times New Roman"/>
          <w:color w:val="000000" w:themeColor="text1"/>
          <w:position w:val="0"/>
          <w:sz w:val="28"/>
          <w:szCs w:val="28"/>
        </w:rPr>
        <w:t xml:space="preserve">tài liệu, thông tin, dữ liệu có thông tin thuộc danh mục bí mật nhà nước thực hiện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của pháp luật về bảo vệ bí mật nhà nước.</w:t>
      </w:r>
    </w:p>
    <w:p w14:paraId="66BAE737" w14:textId="7B124664" w:rsidR="002E7A0E" w:rsidRPr="00CB0EB4" w:rsidRDefault="002E7A0E"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4. Việc bảo mật thông tin</w:t>
      </w:r>
      <w:r w:rsidR="00AA4B08">
        <w:rPr>
          <w:rFonts w:ascii="Times New Roman" w:eastAsia="Times New Roman" w:hAnsi="Times New Roman" w:cs="Times New Roman"/>
          <w:color w:val="000000" w:themeColor="text1"/>
          <w:position w:val="0"/>
          <w:sz w:val="28"/>
          <w:szCs w:val="28"/>
        </w:rPr>
        <w:t>, dữ liệu của tổ chức tín dụng và thông tin khách hàng</w:t>
      </w:r>
      <w:r w:rsidRPr="00CB0EB4">
        <w:rPr>
          <w:rFonts w:ascii="Times New Roman" w:eastAsia="Times New Roman" w:hAnsi="Times New Roman" w:cs="Times New Roman"/>
          <w:color w:val="000000" w:themeColor="text1"/>
          <w:position w:val="0"/>
          <w:sz w:val="28"/>
          <w:szCs w:val="28"/>
        </w:rPr>
        <w:t xml:space="preserve"> thực hiện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của pháp luật.</w:t>
      </w:r>
    </w:p>
    <w:p w14:paraId="3F2B572D" w14:textId="77777777" w:rsidR="00AA4B08" w:rsidRDefault="00AA4B08"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8"/>
        </w:rPr>
      </w:pPr>
    </w:p>
    <w:p w14:paraId="34CF305D" w14:textId="072368A9" w:rsidR="00222823" w:rsidRPr="00CB0EB4" w:rsidRDefault="00B309DD"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C</w:t>
      </w:r>
      <w:r>
        <w:rPr>
          <w:rFonts w:ascii="Times New Roman" w:eastAsia="Times New Roman" w:hAnsi="Times New Roman" w:cs="Times New Roman"/>
          <w:b/>
          <w:color w:val="000000" w:themeColor="text1"/>
          <w:position w:val="0"/>
          <w:sz w:val="28"/>
          <w:szCs w:val="28"/>
        </w:rPr>
        <w:t>hương</w:t>
      </w:r>
      <w:r w:rsidRPr="00CB0EB4">
        <w:rPr>
          <w:rFonts w:ascii="Times New Roman" w:eastAsia="Times New Roman" w:hAnsi="Times New Roman" w:cs="Times New Roman"/>
          <w:b/>
          <w:color w:val="000000" w:themeColor="text1"/>
          <w:position w:val="0"/>
          <w:sz w:val="28"/>
          <w:szCs w:val="28"/>
        </w:rPr>
        <w:t xml:space="preserve"> </w:t>
      </w:r>
      <w:r w:rsidR="00222823" w:rsidRPr="00CB0EB4">
        <w:rPr>
          <w:rFonts w:ascii="Times New Roman" w:eastAsia="Times New Roman" w:hAnsi="Times New Roman" w:cs="Times New Roman"/>
          <w:b/>
          <w:color w:val="000000" w:themeColor="text1"/>
          <w:position w:val="0"/>
          <w:sz w:val="28"/>
          <w:szCs w:val="28"/>
        </w:rPr>
        <w:t>II</w:t>
      </w:r>
    </w:p>
    <w:p w14:paraId="0B7F319C" w14:textId="77777777" w:rsidR="00222823" w:rsidRDefault="00222823" w:rsidP="002F3DDB">
      <w:pPr>
        <w:widowControl w:val="0"/>
        <w:tabs>
          <w:tab w:val="left" w:pos="1104"/>
          <w:tab w:val="center" w:pos="4967"/>
        </w:tabs>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GIÁM SÁT AN TOÀN VI MÔ</w:t>
      </w:r>
    </w:p>
    <w:p w14:paraId="299EEEA3"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Mục 1</w:t>
      </w:r>
    </w:p>
    <w:p w14:paraId="5135A932" w14:textId="77777777" w:rsidR="00222823" w:rsidRPr="002F3DDB"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 xml:space="preserve">THU THẬP, TỔNG HỢP VÀ XỬ LÝ TÀI LIỆU, THÔNG TIN, DỮ LIỆU </w:t>
      </w:r>
    </w:p>
    <w:p w14:paraId="4A94063B" w14:textId="77777777" w:rsidR="00393102" w:rsidRDefault="00393102"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6"/>
          <w:szCs w:val="26"/>
        </w:rPr>
      </w:pPr>
    </w:p>
    <w:p w14:paraId="7227B5D6"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Điều 7. Thu thập tài liệu, thông tin, dữ liệu </w:t>
      </w:r>
    </w:p>
    <w:p w14:paraId="7877D723" w14:textId="5D498F1E" w:rsidR="00DC0706" w:rsidRPr="00CB0EB4" w:rsidRDefault="00222823" w:rsidP="002F3DDB">
      <w:pPr>
        <w:spacing w:before="120" w:after="120" w:line="276" w:lineRule="auto"/>
        <w:ind w:leftChars="0" w:left="1" w:firstLineChars="252" w:firstLine="706"/>
        <w:contextualSpacing/>
        <w:rPr>
          <w:rFonts w:ascii="Times New Roman" w:hAnsi="Times New Roman" w:cs="Times New Roman"/>
          <w:i/>
          <w:sz w:val="24"/>
          <w:szCs w:val="24"/>
        </w:rPr>
      </w:pPr>
      <w:r w:rsidRPr="00CB0EB4">
        <w:rPr>
          <w:rFonts w:ascii="Times New Roman" w:eastAsia="Times New Roman" w:hAnsi="Times New Roman" w:cs="Times New Roman"/>
          <w:color w:val="000000" w:themeColor="text1"/>
          <w:position w:val="0"/>
          <w:sz w:val="28"/>
          <w:szCs w:val="28"/>
        </w:rPr>
        <w:t xml:space="preserve">1. </w:t>
      </w:r>
      <w:r w:rsidR="00DC0706" w:rsidRPr="00CB0EB4">
        <w:rPr>
          <w:rFonts w:ascii="Times New Roman" w:hAnsi="Times New Roman" w:cs="Times New Roman"/>
          <w:sz w:val="28"/>
          <w:szCs w:val="24"/>
        </w:rPr>
        <w:t xml:space="preserve">Các nguồn </w:t>
      </w:r>
      <w:r w:rsidR="005467A8" w:rsidRPr="00CB0EB4">
        <w:rPr>
          <w:rFonts w:ascii="Times New Roman" w:hAnsi="Times New Roman" w:cs="Times New Roman"/>
          <w:sz w:val="28"/>
          <w:szCs w:val="24"/>
        </w:rPr>
        <w:t xml:space="preserve">tài liệu, </w:t>
      </w:r>
      <w:r w:rsidR="00DC0706" w:rsidRPr="00CB0EB4">
        <w:rPr>
          <w:rFonts w:ascii="Times New Roman" w:hAnsi="Times New Roman" w:cs="Times New Roman"/>
          <w:sz w:val="28"/>
          <w:szCs w:val="24"/>
        </w:rPr>
        <w:t>thông tin</w:t>
      </w:r>
      <w:r w:rsidR="0072328D" w:rsidRPr="00CB0EB4">
        <w:rPr>
          <w:rFonts w:ascii="Times New Roman" w:hAnsi="Times New Roman" w:cs="Times New Roman"/>
          <w:sz w:val="28"/>
          <w:szCs w:val="24"/>
        </w:rPr>
        <w:t xml:space="preserve">, dữ liệu </w:t>
      </w:r>
      <w:r w:rsidR="005467A8" w:rsidRPr="00CB0EB4">
        <w:rPr>
          <w:rFonts w:ascii="Times New Roman" w:hAnsi="Times New Roman" w:cs="Times New Roman"/>
          <w:sz w:val="28"/>
          <w:szCs w:val="24"/>
        </w:rPr>
        <w:t xml:space="preserve">phục vụ giám sát ngân hàng </w:t>
      </w:r>
      <w:r w:rsidR="0072328D" w:rsidRPr="00CB0EB4">
        <w:rPr>
          <w:rFonts w:ascii="Times New Roman" w:hAnsi="Times New Roman" w:cs="Times New Roman"/>
          <w:sz w:val="28"/>
          <w:szCs w:val="24"/>
        </w:rPr>
        <w:t>bao gồm</w:t>
      </w:r>
      <w:r w:rsidR="00834739" w:rsidRPr="00CB0EB4">
        <w:rPr>
          <w:rFonts w:ascii="Times New Roman" w:hAnsi="Times New Roman" w:cs="Times New Roman"/>
          <w:sz w:val="28"/>
          <w:szCs w:val="24"/>
        </w:rPr>
        <w:t>:</w:t>
      </w:r>
      <w:r w:rsidR="00E933DC" w:rsidRPr="00CB0EB4">
        <w:rPr>
          <w:rFonts w:ascii="Times New Roman" w:hAnsi="Times New Roman" w:cs="Times New Roman"/>
          <w:sz w:val="28"/>
          <w:szCs w:val="24"/>
        </w:rPr>
        <w:t xml:space="preserve"> </w:t>
      </w:r>
    </w:p>
    <w:p w14:paraId="2885586C"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Dữ liệu</w:t>
      </w:r>
      <w:r w:rsidR="000B225B" w:rsidRPr="00CB0EB4">
        <w:rPr>
          <w:rFonts w:ascii="Times New Roman" w:eastAsia="Times New Roman" w:hAnsi="Times New Roman" w:cs="Times New Roman"/>
          <w:color w:val="000000" w:themeColor="text1"/>
          <w:position w:val="0"/>
          <w:sz w:val="28"/>
          <w:szCs w:val="28"/>
        </w:rPr>
        <w:t>, báo cáo</w:t>
      </w:r>
      <w:r w:rsidRPr="00CB0EB4">
        <w:rPr>
          <w:rFonts w:ascii="Times New Roman" w:eastAsia="Times New Roman" w:hAnsi="Times New Roman" w:cs="Times New Roman"/>
          <w:color w:val="000000" w:themeColor="text1"/>
          <w:position w:val="0"/>
          <w:sz w:val="28"/>
          <w:szCs w:val="28"/>
        </w:rPr>
        <w:t xml:space="preserve"> </w:t>
      </w:r>
      <w:proofErr w:type="gramStart"/>
      <w:r w:rsidR="000B225B" w:rsidRPr="00CB0EB4">
        <w:rPr>
          <w:rFonts w:ascii="Times New Roman" w:eastAsia="Times New Roman" w:hAnsi="Times New Roman" w:cs="Times New Roman"/>
          <w:color w:val="000000" w:themeColor="text1"/>
          <w:position w:val="0"/>
          <w:sz w:val="28"/>
          <w:szCs w:val="28"/>
        </w:rPr>
        <w:t>theo</w:t>
      </w:r>
      <w:proofErr w:type="gramEnd"/>
      <w:r w:rsidR="000B225B" w:rsidRPr="00CB0EB4">
        <w:rPr>
          <w:rFonts w:ascii="Times New Roman" w:eastAsia="Times New Roman" w:hAnsi="Times New Roman" w:cs="Times New Roman"/>
          <w:color w:val="000000" w:themeColor="text1"/>
          <w:position w:val="0"/>
          <w:sz w:val="28"/>
          <w:szCs w:val="28"/>
        </w:rPr>
        <w:t xml:space="preserve"> quy định pháp luật hiện hành về chế độ báo cáo thống kê </w:t>
      </w:r>
      <w:r w:rsidRPr="00CB0EB4">
        <w:rPr>
          <w:rFonts w:ascii="Times New Roman" w:eastAsia="Times New Roman" w:hAnsi="Times New Roman" w:cs="Times New Roman"/>
          <w:color w:val="000000" w:themeColor="text1"/>
          <w:position w:val="0"/>
          <w:sz w:val="28"/>
          <w:szCs w:val="28"/>
        </w:rPr>
        <w:t>của Ngân hàng Nhà nước;</w:t>
      </w:r>
    </w:p>
    <w:p w14:paraId="7DC7DDC8" w14:textId="07069B43" w:rsidR="005467A8"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Dữ liệu về khách hàng của đối tượng giám sát ngân hàng từ Trung tâm </w:t>
      </w:r>
      <w:r w:rsidR="00AB2B7A">
        <w:rPr>
          <w:rFonts w:ascii="Times New Roman" w:eastAsia="Times New Roman" w:hAnsi="Times New Roman" w:cs="Times New Roman"/>
          <w:color w:val="000000" w:themeColor="text1"/>
          <w:position w:val="0"/>
          <w:sz w:val="28"/>
          <w:szCs w:val="28"/>
        </w:rPr>
        <w:t>T</w:t>
      </w:r>
      <w:r w:rsidRPr="00CB0EB4">
        <w:rPr>
          <w:rFonts w:ascii="Times New Roman" w:eastAsia="Times New Roman" w:hAnsi="Times New Roman" w:cs="Times New Roman"/>
          <w:color w:val="000000" w:themeColor="text1"/>
          <w:position w:val="0"/>
          <w:sz w:val="28"/>
          <w:szCs w:val="28"/>
        </w:rPr>
        <w:t xml:space="preserve">hông tin </w:t>
      </w:r>
      <w:r w:rsidR="00AB2B7A">
        <w:rPr>
          <w:rFonts w:ascii="Times New Roman" w:eastAsia="Times New Roman" w:hAnsi="Times New Roman" w:cs="Times New Roman"/>
          <w:color w:val="000000" w:themeColor="text1"/>
          <w:position w:val="0"/>
          <w:sz w:val="28"/>
          <w:szCs w:val="28"/>
        </w:rPr>
        <w:t>T</w:t>
      </w:r>
      <w:r w:rsidRPr="00CB0EB4">
        <w:rPr>
          <w:rFonts w:ascii="Times New Roman" w:eastAsia="Times New Roman" w:hAnsi="Times New Roman" w:cs="Times New Roman"/>
          <w:color w:val="000000" w:themeColor="text1"/>
          <w:position w:val="0"/>
          <w:sz w:val="28"/>
          <w:szCs w:val="28"/>
        </w:rPr>
        <w:t>ín dụng quốc gia Việt Nam (sau đây viết tắt là CIC), nguồn thông tin, tài liệu phục vụ giám sát từ Ngân hàng Hợp tác xã Việt Nam, Bảo hiểm tiền gửi Việt Nam;</w:t>
      </w:r>
    </w:p>
    <w:p w14:paraId="77942E26" w14:textId="36FA7B1C" w:rsidR="005467A8"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c) Thông tin từ hoạt động kiểm tra, thanh tra, xử lý sau thanh tra;</w:t>
      </w:r>
    </w:p>
    <w:p w14:paraId="0ABB689C" w14:textId="5A357ED9" w:rsidR="005467A8"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d) Thông tin từ hoạt động cấp phép của Ngân hàng Nhà nước</w:t>
      </w:r>
      <w:r w:rsidR="00834739" w:rsidRPr="00CB0EB4">
        <w:rPr>
          <w:rFonts w:ascii="Times New Roman" w:eastAsia="Times New Roman" w:hAnsi="Times New Roman" w:cs="Times New Roman"/>
          <w:color w:val="000000" w:themeColor="text1"/>
          <w:position w:val="0"/>
          <w:sz w:val="28"/>
          <w:szCs w:val="28"/>
        </w:rPr>
        <w:t>;</w:t>
      </w:r>
    </w:p>
    <w:p w14:paraId="52A8E570" w14:textId="6A4CC52F" w:rsidR="005467A8"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đ) Kết quả kiểm toán độc lập;</w:t>
      </w:r>
    </w:p>
    <w:p w14:paraId="3476DF71" w14:textId="049D3C50" w:rsidR="005467A8"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 xml:space="preserve">e) </w:t>
      </w:r>
      <w:r w:rsidRPr="00CB0EB4">
        <w:rPr>
          <w:rFonts w:ascii="Times New Roman" w:hAnsi="Times New Roman" w:cs="Times New Roman"/>
          <w:color w:val="000000" w:themeColor="text1"/>
          <w:position w:val="0"/>
          <w:sz w:val="28"/>
          <w:szCs w:val="28"/>
        </w:rPr>
        <w:t>T</w:t>
      </w:r>
      <w:r w:rsidRPr="00CB0EB4">
        <w:rPr>
          <w:rFonts w:ascii="Times New Roman" w:eastAsia="Times New Roman" w:hAnsi="Times New Roman" w:cs="Times New Roman"/>
          <w:color w:val="000000" w:themeColor="text1"/>
          <w:position w:val="0"/>
          <w:sz w:val="28"/>
          <w:szCs w:val="28"/>
        </w:rPr>
        <w:t>hông tin từ kết quả xếp hạng và xếp loại của cơ quan quản lý nhà nước;</w:t>
      </w:r>
    </w:p>
    <w:p w14:paraId="4F66BF27" w14:textId="2B6431B6" w:rsidR="005467A8"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g)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vĩ mô, biện pháp xử lý tron</w:t>
      </w:r>
      <w:r w:rsidR="004F74EA" w:rsidRPr="00CB0EB4">
        <w:rPr>
          <w:rFonts w:ascii="Times New Roman" w:eastAsia="Times New Roman" w:hAnsi="Times New Roman" w:cs="Times New Roman"/>
          <w:color w:val="000000" w:themeColor="text1"/>
          <w:position w:val="0"/>
          <w:sz w:val="28"/>
          <w:szCs w:val="28"/>
        </w:rPr>
        <w:t>g giám sát an toàn vi mô, vĩ mô;</w:t>
      </w:r>
    </w:p>
    <w:p w14:paraId="1E9DE0B5" w14:textId="4255DDC5" w:rsidR="00222823"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strike/>
          <w:position w:val="0"/>
          <w:sz w:val="28"/>
          <w:szCs w:val="28"/>
        </w:rPr>
      </w:pPr>
      <w:r w:rsidRPr="00CB0EB4">
        <w:rPr>
          <w:rFonts w:ascii="Times New Roman" w:eastAsia="Times New Roman" w:hAnsi="Times New Roman" w:cs="Times New Roman"/>
          <w:color w:val="000000" w:themeColor="text1"/>
          <w:position w:val="0"/>
          <w:sz w:val="28"/>
          <w:szCs w:val="28"/>
        </w:rPr>
        <w:t>h</w:t>
      </w:r>
      <w:r w:rsidR="00222823" w:rsidRPr="00CB0EB4">
        <w:rPr>
          <w:rFonts w:ascii="Times New Roman" w:eastAsia="Times New Roman" w:hAnsi="Times New Roman" w:cs="Times New Roman"/>
          <w:color w:val="000000" w:themeColor="text1"/>
          <w:position w:val="0"/>
          <w:sz w:val="28"/>
          <w:szCs w:val="28"/>
        </w:rPr>
        <w:t xml:space="preserve">) </w:t>
      </w:r>
      <w:r w:rsidR="00FA2B8F" w:rsidRPr="00CB0EB4">
        <w:rPr>
          <w:rFonts w:ascii="Times New Roman" w:eastAsia="Times New Roman" w:hAnsi="Times New Roman" w:cs="Times New Roman"/>
          <w:color w:val="000000" w:themeColor="text1"/>
          <w:position w:val="0"/>
          <w:sz w:val="28"/>
          <w:szCs w:val="28"/>
        </w:rPr>
        <w:t>B</w:t>
      </w:r>
      <w:r w:rsidR="00222823" w:rsidRPr="00CB0EB4">
        <w:rPr>
          <w:rFonts w:ascii="Times New Roman" w:eastAsia="Times New Roman" w:hAnsi="Times New Roman" w:cs="Times New Roman"/>
          <w:color w:val="000000" w:themeColor="text1"/>
          <w:position w:val="0"/>
          <w:sz w:val="28"/>
          <w:szCs w:val="28"/>
        </w:rPr>
        <w:t xml:space="preserve">áo cáo </w:t>
      </w:r>
      <w:proofErr w:type="gramStart"/>
      <w:r w:rsidR="00222823" w:rsidRPr="00CB0EB4">
        <w:rPr>
          <w:rFonts w:ascii="Times New Roman" w:eastAsia="Times New Roman" w:hAnsi="Times New Roman" w:cs="Times New Roman"/>
          <w:color w:val="000000" w:themeColor="text1"/>
          <w:position w:val="0"/>
          <w:sz w:val="28"/>
          <w:szCs w:val="28"/>
        </w:rPr>
        <w:t>theo</w:t>
      </w:r>
      <w:proofErr w:type="gramEnd"/>
      <w:r w:rsidR="00222823" w:rsidRPr="00CB0EB4">
        <w:rPr>
          <w:rFonts w:ascii="Times New Roman" w:eastAsia="Times New Roman" w:hAnsi="Times New Roman" w:cs="Times New Roman"/>
          <w:color w:val="000000" w:themeColor="text1"/>
          <w:position w:val="0"/>
          <w:sz w:val="28"/>
          <w:szCs w:val="28"/>
        </w:rPr>
        <w:t xml:space="preserve"> yêu cầu của Ngân hàng Nhà nước, các cơ quan có thẩm </w:t>
      </w:r>
      <w:r w:rsidR="00222823" w:rsidRPr="00CB0EB4">
        <w:rPr>
          <w:rFonts w:ascii="Times New Roman" w:eastAsia="Times New Roman" w:hAnsi="Times New Roman" w:cs="Times New Roman"/>
          <w:position w:val="0"/>
          <w:sz w:val="28"/>
          <w:szCs w:val="28"/>
        </w:rPr>
        <w:t>quyền khác;</w:t>
      </w:r>
      <w:r w:rsidR="00BE28B3" w:rsidRPr="00CB0EB4">
        <w:rPr>
          <w:rFonts w:ascii="Times New Roman" w:eastAsia="Times New Roman" w:hAnsi="Times New Roman" w:cs="Times New Roman"/>
          <w:strike/>
          <w:position w:val="0"/>
          <w:sz w:val="28"/>
          <w:szCs w:val="28"/>
        </w:rPr>
        <w:t xml:space="preserve"> </w:t>
      </w:r>
    </w:p>
    <w:p w14:paraId="29C23F72" w14:textId="33AA2548" w:rsidR="00222823"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color w:val="000000" w:themeColor="text1"/>
          <w:position w:val="0"/>
          <w:sz w:val="28"/>
          <w:szCs w:val="28"/>
        </w:rPr>
        <w:t>i</w:t>
      </w:r>
      <w:r w:rsidR="00222823" w:rsidRPr="00CB0EB4">
        <w:rPr>
          <w:rFonts w:ascii="Times New Roman" w:eastAsia="Times New Roman" w:hAnsi="Times New Roman" w:cs="Times New Roman"/>
          <w:color w:val="000000" w:themeColor="text1"/>
          <w:position w:val="0"/>
          <w:sz w:val="28"/>
          <w:szCs w:val="28"/>
        </w:rPr>
        <w:t xml:space="preserve">) </w:t>
      </w:r>
      <w:r w:rsidR="00AD6C1C" w:rsidRPr="00CB0EB4">
        <w:rPr>
          <w:rFonts w:ascii="Times New Roman" w:eastAsia="Times New Roman" w:hAnsi="Times New Roman" w:cs="Times New Roman"/>
          <w:color w:val="000000" w:themeColor="text1"/>
          <w:position w:val="0"/>
          <w:sz w:val="28"/>
          <w:szCs w:val="28"/>
        </w:rPr>
        <w:t>Y</w:t>
      </w:r>
      <w:r w:rsidR="00222823" w:rsidRPr="00CB0EB4">
        <w:rPr>
          <w:rFonts w:ascii="Times New Roman" w:eastAsia="Times New Roman" w:hAnsi="Times New Roman" w:cs="Times New Roman"/>
          <w:color w:val="000000" w:themeColor="text1"/>
          <w:position w:val="0"/>
          <w:sz w:val="28"/>
          <w:szCs w:val="28"/>
        </w:rPr>
        <w:t xml:space="preserve">êu cầu của cơ quan nhà nước có thẩm quyền đối với đối tượng giám sát ngân hàng, bao gồm cả văn bản chỉ đạo, yêu cầu của các đơn vị trực </w:t>
      </w:r>
      <w:r w:rsidR="00222823" w:rsidRPr="00CB0EB4">
        <w:rPr>
          <w:rFonts w:ascii="Times New Roman" w:eastAsia="Times New Roman" w:hAnsi="Times New Roman" w:cs="Times New Roman"/>
          <w:position w:val="0"/>
          <w:sz w:val="28"/>
          <w:szCs w:val="28"/>
        </w:rPr>
        <w:t>thuộc Ngân hàng Nhà nước;</w:t>
      </w:r>
      <w:r w:rsidR="00BE28B3" w:rsidRPr="00CB0EB4">
        <w:rPr>
          <w:rFonts w:ascii="Times New Roman" w:eastAsia="Times New Roman" w:hAnsi="Times New Roman" w:cs="Times New Roman"/>
          <w:strike/>
          <w:position w:val="0"/>
          <w:sz w:val="28"/>
          <w:szCs w:val="28"/>
        </w:rPr>
        <w:t xml:space="preserve"> </w:t>
      </w:r>
    </w:p>
    <w:p w14:paraId="75C43EB3" w14:textId="77777777" w:rsidR="005B13C7"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k</w:t>
      </w:r>
      <w:r w:rsidR="00222823" w:rsidRPr="00CB0EB4">
        <w:rPr>
          <w:rFonts w:ascii="Times New Roman" w:eastAsia="Times New Roman" w:hAnsi="Times New Roman" w:cs="Times New Roman"/>
          <w:color w:val="000000" w:themeColor="text1"/>
          <w:position w:val="0"/>
          <w:sz w:val="28"/>
          <w:szCs w:val="28"/>
        </w:rPr>
        <w:t>) Biên bản làm việc, văn bản giải trình, hồ sơ tài liệu, dữ liệu của đối tượng giám sát ngân</w:t>
      </w:r>
      <w:r w:rsidR="0036200E" w:rsidRPr="00CB0EB4">
        <w:rPr>
          <w:rFonts w:ascii="Times New Roman" w:eastAsia="Times New Roman" w:hAnsi="Times New Roman" w:cs="Times New Roman"/>
          <w:color w:val="000000" w:themeColor="text1"/>
          <w:position w:val="0"/>
          <w:sz w:val="28"/>
          <w:szCs w:val="28"/>
        </w:rPr>
        <w:t xml:space="preserve"> hàng cung cấp</w:t>
      </w:r>
      <w:r w:rsidR="005B13C7">
        <w:rPr>
          <w:rFonts w:ascii="Times New Roman" w:eastAsia="Times New Roman" w:hAnsi="Times New Roman" w:cs="Times New Roman"/>
          <w:color w:val="000000" w:themeColor="text1"/>
          <w:position w:val="0"/>
          <w:sz w:val="28"/>
          <w:szCs w:val="28"/>
        </w:rPr>
        <w:t>;</w:t>
      </w:r>
    </w:p>
    <w:p w14:paraId="1C08BB07" w14:textId="2C6A7DF1" w:rsidR="00222823" w:rsidRPr="00CB0EB4" w:rsidRDefault="005B13C7"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 xml:space="preserve">l) </w:t>
      </w:r>
      <w:r w:rsidRPr="00CB0EB4">
        <w:rPr>
          <w:rFonts w:ascii="Times New Roman" w:eastAsia="Times New Roman" w:hAnsi="Times New Roman" w:cs="Times New Roman"/>
          <w:color w:val="000000" w:themeColor="text1"/>
          <w:position w:val="0"/>
          <w:sz w:val="28"/>
          <w:szCs w:val="28"/>
        </w:rPr>
        <w:t>Tài liệu, thông tin, dữ liệu</w:t>
      </w:r>
      <w:r w:rsidR="00295EC1">
        <w:rPr>
          <w:rFonts w:ascii="Times New Roman" w:eastAsia="Times New Roman" w:hAnsi="Times New Roman" w:cs="Times New Roman"/>
          <w:color w:val="000000" w:themeColor="text1"/>
          <w:position w:val="0"/>
          <w:sz w:val="28"/>
          <w:szCs w:val="28"/>
        </w:rPr>
        <w:t xml:space="preserve"> </w:t>
      </w:r>
      <w:proofErr w:type="gramStart"/>
      <w:r w:rsidRPr="00CB0EB4">
        <w:rPr>
          <w:rFonts w:ascii="Times New Roman" w:eastAsia="Times New Roman" w:hAnsi="Times New Roman" w:cs="Times New Roman"/>
          <w:color w:val="000000" w:themeColor="text1"/>
          <w:position w:val="0"/>
          <w:sz w:val="28"/>
          <w:szCs w:val="28"/>
        </w:rPr>
        <w:t>thu</w:t>
      </w:r>
      <w:proofErr w:type="gramEnd"/>
      <w:r w:rsidRPr="00CB0EB4">
        <w:rPr>
          <w:rFonts w:ascii="Times New Roman" w:eastAsia="Times New Roman" w:hAnsi="Times New Roman" w:cs="Times New Roman"/>
          <w:color w:val="000000" w:themeColor="text1"/>
          <w:position w:val="0"/>
          <w:sz w:val="28"/>
          <w:szCs w:val="28"/>
        </w:rPr>
        <w:t xml:space="preserve"> thập từ các đơn vị thuộc Ngân hàng Nhà nước và các nguồn khác</w:t>
      </w:r>
      <w:r w:rsidR="00295EC1">
        <w:rPr>
          <w:rFonts w:ascii="Times New Roman" w:eastAsia="Times New Roman" w:hAnsi="Times New Roman" w:cs="Times New Roman"/>
          <w:color w:val="000000" w:themeColor="text1"/>
          <w:position w:val="0"/>
          <w:sz w:val="28"/>
          <w:szCs w:val="28"/>
        </w:rPr>
        <w:t xml:space="preserve"> (nếu có)</w:t>
      </w:r>
      <w:r w:rsidRPr="00CB0EB4">
        <w:rPr>
          <w:rFonts w:ascii="Times New Roman" w:eastAsia="Times New Roman" w:hAnsi="Times New Roman" w:cs="Times New Roman"/>
          <w:color w:val="000000" w:themeColor="text1"/>
          <w:position w:val="0"/>
          <w:sz w:val="28"/>
          <w:szCs w:val="28"/>
        </w:rPr>
        <w:t>.</w:t>
      </w:r>
    </w:p>
    <w:p w14:paraId="3E0C11EA" w14:textId="237F1030" w:rsidR="005467A8" w:rsidRPr="00CB0EB4" w:rsidRDefault="00BC4DCD"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w:t>
      </w:r>
      <w:r w:rsidR="005467A8" w:rsidRPr="00CB0EB4">
        <w:rPr>
          <w:rFonts w:ascii="Times New Roman" w:eastAsia="Times New Roman" w:hAnsi="Times New Roman" w:cs="Times New Roman"/>
          <w:color w:val="000000" w:themeColor="text1"/>
          <w:position w:val="0"/>
          <w:sz w:val="28"/>
          <w:szCs w:val="28"/>
        </w:rPr>
        <w:t xml:space="preserve">Đơn vị </w:t>
      </w:r>
      <w:r w:rsidR="00AB2B7A">
        <w:rPr>
          <w:rFonts w:ascii="Times New Roman" w:eastAsia="Times New Roman" w:hAnsi="Times New Roman" w:cs="Times New Roman"/>
          <w:color w:val="000000" w:themeColor="text1"/>
          <w:position w:val="0"/>
          <w:sz w:val="28"/>
          <w:szCs w:val="28"/>
        </w:rPr>
        <w:t xml:space="preserve">thực hiện </w:t>
      </w:r>
      <w:r w:rsidR="005467A8" w:rsidRPr="00CB0EB4">
        <w:rPr>
          <w:rFonts w:ascii="Times New Roman" w:eastAsia="Times New Roman" w:hAnsi="Times New Roman" w:cs="Times New Roman"/>
          <w:color w:val="000000" w:themeColor="text1"/>
          <w:position w:val="0"/>
          <w:sz w:val="28"/>
          <w:szCs w:val="28"/>
        </w:rPr>
        <w:t xml:space="preserve">giám sát an toàn vi mô thu thập tài liệu, thông tin, dữ liệu từ các nguồn quy định tại các điểm a, b, c, d, đ, e, g khoản 1 Điều này thông qua hệ thống báo cáo thống kê điện tử của Ngân hàng Nhà nước, </w:t>
      </w:r>
      <w:r w:rsidR="00DF1AD5" w:rsidRPr="00CB0EB4">
        <w:rPr>
          <w:rFonts w:ascii="Times New Roman" w:eastAsia="Times New Roman" w:hAnsi="Times New Roman" w:cs="Times New Roman"/>
          <w:color w:val="000000" w:themeColor="text1"/>
          <w:position w:val="0"/>
          <w:sz w:val="28"/>
          <w:szCs w:val="28"/>
        </w:rPr>
        <w:t>h</w:t>
      </w:r>
      <w:r w:rsidR="005467A8" w:rsidRPr="00CB0EB4">
        <w:rPr>
          <w:rFonts w:ascii="Times New Roman" w:eastAsia="Times New Roman" w:hAnsi="Times New Roman" w:cs="Times New Roman"/>
          <w:color w:val="000000" w:themeColor="text1"/>
          <w:position w:val="0"/>
          <w:sz w:val="28"/>
          <w:szCs w:val="28"/>
        </w:rPr>
        <w:t>ệ thống thông tin hỗ trợ hoạt động giám sát từ xa.</w:t>
      </w:r>
    </w:p>
    <w:p w14:paraId="0AA8B5FC" w14:textId="144A3BF6" w:rsidR="00222823" w:rsidRPr="00CB0EB4" w:rsidRDefault="005467A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FF0000"/>
          <w:position w:val="0"/>
          <w:sz w:val="28"/>
          <w:szCs w:val="28"/>
        </w:rPr>
      </w:pPr>
      <w:r w:rsidRPr="00CB0EB4">
        <w:rPr>
          <w:rFonts w:ascii="Times New Roman" w:eastAsia="Times New Roman" w:hAnsi="Times New Roman" w:cs="Times New Roman"/>
          <w:color w:val="000000" w:themeColor="text1"/>
          <w:position w:val="0"/>
          <w:sz w:val="28"/>
          <w:szCs w:val="28"/>
        </w:rPr>
        <w:t xml:space="preserve">3. </w:t>
      </w:r>
      <w:r w:rsidR="00AD6C1C" w:rsidRPr="00CB0EB4">
        <w:rPr>
          <w:rFonts w:ascii="Times New Roman" w:eastAsia="Times New Roman" w:hAnsi="Times New Roman" w:cs="Times New Roman"/>
          <w:color w:val="000000" w:themeColor="text1"/>
          <w:position w:val="0"/>
          <w:sz w:val="28"/>
          <w:szCs w:val="28"/>
        </w:rPr>
        <w:t xml:space="preserve">Đơn vị </w:t>
      </w:r>
      <w:r w:rsidR="00AB2B7A">
        <w:rPr>
          <w:rFonts w:ascii="Times New Roman" w:eastAsia="Times New Roman" w:hAnsi="Times New Roman" w:cs="Times New Roman"/>
          <w:color w:val="000000" w:themeColor="text1"/>
          <w:position w:val="0"/>
          <w:sz w:val="28"/>
          <w:szCs w:val="28"/>
        </w:rPr>
        <w:t xml:space="preserve">thực hiện </w:t>
      </w:r>
      <w:r w:rsidR="00AD6C1C" w:rsidRPr="00CB0EB4">
        <w:rPr>
          <w:rFonts w:ascii="Times New Roman" w:eastAsia="Times New Roman" w:hAnsi="Times New Roman" w:cs="Times New Roman"/>
          <w:color w:val="000000" w:themeColor="text1"/>
          <w:position w:val="0"/>
          <w:sz w:val="28"/>
          <w:szCs w:val="28"/>
        </w:rPr>
        <w:t xml:space="preserve">giám sát </w:t>
      </w:r>
      <w:proofErr w:type="gramStart"/>
      <w:r w:rsidR="00AD6C1C" w:rsidRPr="00CB0EB4">
        <w:rPr>
          <w:rFonts w:ascii="Times New Roman" w:eastAsia="Times New Roman" w:hAnsi="Times New Roman" w:cs="Times New Roman"/>
          <w:color w:val="000000" w:themeColor="text1"/>
          <w:position w:val="0"/>
          <w:sz w:val="28"/>
          <w:szCs w:val="28"/>
        </w:rPr>
        <w:t>an</w:t>
      </w:r>
      <w:proofErr w:type="gramEnd"/>
      <w:r w:rsidR="00AD6C1C" w:rsidRPr="00CB0EB4">
        <w:rPr>
          <w:rFonts w:ascii="Times New Roman" w:eastAsia="Times New Roman" w:hAnsi="Times New Roman" w:cs="Times New Roman"/>
          <w:color w:val="000000" w:themeColor="text1"/>
          <w:position w:val="0"/>
          <w:sz w:val="28"/>
          <w:szCs w:val="28"/>
        </w:rPr>
        <w:t xml:space="preserve"> toàn vi mô </w:t>
      </w:r>
      <w:r w:rsidR="002C307E" w:rsidRPr="00CB0EB4">
        <w:rPr>
          <w:rFonts w:ascii="Times New Roman" w:eastAsia="Times New Roman" w:hAnsi="Times New Roman" w:cs="Times New Roman"/>
          <w:color w:val="000000" w:themeColor="text1"/>
          <w:position w:val="0"/>
          <w:sz w:val="28"/>
          <w:szCs w:val="28"/>
        </w:rPr>
        <w:t>thu thập</w:t>
      </w:r>
      <w:r w:rsidR="00AD6C1C" w:rsidRPr="00CB0EB4">
        <w:rPr>
          <w:rFonts w:ascii="Times New Roman" w:eastAsia="Times New Roman" w:hAnsi="Times New Roman" w:cs="Times New Roman"/>
          <w:color w:val="000000" w:themeColor="text1"/>
          <w:position w:val="0"/>
          <w:sz w:val="28"/>
          <w:szCs w:val="28"/>
        </w:rPr>
        <w:t xml:space="preserve"> các tài liệu, thông tin, dữ liệu </w:t>
      </w:r>
      <w:r w:rsidR="00057CAA">
        <w:rPr>
          <w:rFonts w:ascii="Times New Roman" w:eastAsia="Times New Roman" w:hAnsi="Times New Roman" w:cs="Times New Roman"/>
          <w:color w:val="000000" w:themeColor="text1"/>
          <w:position w:val="0"/>
          <w:sz w:val="28"/>
          <w:szCs w:val="28"/>
        </w:rPr>
        <w:t xml:space="preserve">nhận được </w:t>
      </w:r>
      <w:r w:rsidR="00AD6C1C" w:rsidRPr="00CB0EB4">
        <w:rPr>
          <w:rFonts w:ascii="Times New Roman" w:eastAsia="Times New Roman" w:hAnsi="Times New Roman" w:cs="Times New Roman"/>
          <w:color w:val="000000" w:themeColor="text1"/>
          <w:position w:val="0"/>
          <w:sz w:val="28"/>
          <w:szCs w:val="28"/>
        </w:rPr>
        <w:t>từ các nguồn quy định tại các điểm h, i, k</w:t>
      </w:r>
      <w:r w:rsidR="005B13C7">
        <w:rPr>
          <w:rFonts w:ascii="Times New Roman" w:eastAsia="Times New Roman" w:hAnsi="Times New Roman" w:cs="Times New Roman"/>
          <w:color w:val="000000" w:themeColor="text1"/>
          <w:position w:val="0"/>
          <w:sz w:val="28"/>
          <w:szCs w:val="28"/>
        </w:rPr>
        <w:t>, l</w:t>
      </w:r>
      <w:r w:rsidR="00AD6C1C" w:rsidRPr="00CB0EB4">
        <w:rPr>
          <w:rFonts w:ascii="Times New Roman" w:eastAsia="Times New Roman" w:hAnsi="Times New Roman" w:cs="Times New Roman"/>
          <w:color w:val="000000" w:themeColor="text1"/>
          <w:position w:val="0"/>
          <w:sz w:val="28"/>
          <w:szCs w:val="28"/>
        </w:rPr>
        <w:t xml:space="preserve"> khoản 1 Điều này.</w:t>
      </w:r>
    </w:p>
    <w:p w14:paraId="055A40B8" w14:textId="0C6E541B" w:rsidR="00222823" w:rsidRPr="00CB0EB4" w:rsidRDefault="00AD6C1C"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strike/>
          <w:color w:val="000000" w:themeColor="text1"/>
          <w:position w:val="0"/>
          <w:sz w:val="28"/>
          <w:szCs w:val="28"/>
        </w:rPr>
        <w:t>4</w:t>
      </w:r>
      <w:r w:rsidR="00222823" w:rsidRPr="00CB0EB4">
        <w:rPr>
          <w:rFonts w:ascii="Times New Roman" w:eastAsia="Times New Roman" w:hAnsi="Times New Roman" w:cs="Times New Roman"/>
          <w:color w:val="000000" w:themeColor="text1"/>
          <w:position w:val="0"/>
          <w:sz w:val="28"/>
          <w:szCs w:val="28"/>
        </w:rPr>
        <w:t xml:space="preserve">. Căn cứ vào yêu cầu giám sát ngân hàng, đơn vị thực hiện giám sát an toàn vi mô yêu cầu hoặc trình Chánh </w:t>
      </w:r>
      <w:r w:rsidR="00AB2B7A">
        <w:rPr>
          <w:rFonts w:ascii="Times New Roman" w:eastAsia="Times New Roman" w:hAnsi="Times New Roman" w:cs="Times New Roman"/>
          <w:color w:val="000000" w:themeColor="text1"/>
          <w:position w:val="0"/>
          <w:sz w:val="28"/>
          <w:szCs w:val="28"/>
        </w:rPr>
        <w:t>T</w:t>
      </w:r>
      <w:r w:rsidR="00222823" w:rsidRPr="00CB0EB4">
        <w:rPr>
          <w:rFonts w:ascii="Times New Roman" w:eastAsia="Times New Roman" w:hAnsi="Times New Roman" w:cs="Times New Roman"/>
          <w:color w:val="000000" w:themeColor="text1"/>
          <w:position w:val="0"/>
          <w:sz w:val="28"/>
          <w:szCs w:val="28"/>
        </w:rPr>
        <w:t>hanh tra, giám sát ngân hàng, Giám đốc Ngân hàng Nhà nước chi nhánh</w:t>
      </w:r>
      <w:sdt>
        <w:sdtPr>
          <w:rPr>
            <w:color w:val="000000" w:themeColor="text1"/>
            <w:position w:val="0"/>
          </w:rPr>
          <w:tag w:val="goog_rdk_68"/>
          <w:id w:val="-458959226"/>
        </w:sdtPr>
        <w:sdtEndPr/>
        <w:sdtContent>
          <w:r w:rsidR="00222823" w:rsidRPr="00CB0EB4">
            <w:rPr>
              <w:rFonts w:ascii="Times New Roman" w:eastAsia="Times New Roman" w:hAnsi="Times New Roman" w:cs="Times New Roman"/>
              <w:color w:val="000000" w:themeColor="text1"/>
              <w:position w:val="0"/>
              <w:sz w:val="28"/>
              <w:szCs w:val="28"/>
            </w:rPr>
            <w:t xml:space="preserve"> </w:t>
          </w:r>
        </w:sdtContent>
      </w:sdt>
      <w:r w:rsidR="00222823" w:rsidRPr="00CB0EB4">
        <w:rPr>
          <w:rFonts w:ascii="Times New Roman" w:eastAsia="Times New Roman" w:hAnsi="Times New Roman" w:cs="Times New Roman"/>
          <w:color w:val="000000" w:themeColor="text1"/>
          <w:position w:val="0"/>
          <w:sz w:val="28"/>
          <w:szCs w:val="28"/>
        </w:rPr>
        <w:t>yêu cầu đối tượng giám sát ngân hàng cung cấp tài liệu, thông tin, dữ liệu ngoài các tài liệu, thông tin, dữ liệu quy định tại khoản 1 Điều này.</w:t>
      </w:r>
    </w:p>
    <w:p w14:paraId="727180D9" w14:textId="732996DF"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8. Xử lý,</w:t>
      </w:r>
      <w:r w:rsidR="00E933DC" w:rsidRPr="00CB0EB4">
        <w:rPr>
          <w:rFonts w:ascii="Times New Roman" w:eastAsia="Times New Roman" w:hAnsi="Times New Roman" w:cs="Times New Roman"/>
          <w:b/>
          <w:color w:val="000000" w:themeColor="text1"/>
          <w:position w:val="0"/>
          <w:sz w:val="28"/>
          <w:szCs w:val="28"/>
        </w:rPr>
        <w:t xml:space="preserve"> cập nhật</w:t>
      </w:r>
      <w:r w:rsidR="00AD6C1C" w:rsidRPr="00CB0EB4">
        <w:rPr>
          <w:rFonts w:ascii="Times New Roman" w:eastAsia="Times New Roman" w:hAnsi="Times New Roman" w:cs="Times New Roman"/>
          <w:b/>
          <w:color w:val="000000" w:themeColor="text1"/>
          <w:position w:val="0"/>
          <w:sz w:val="28"/>
          <w:szCs w:val="28"/>
        </w:rPr>
        <w:t>,</w:t>
      </w:r>
      <w:r w:rsidRPr="00CB0EB4">
        <w:rPr>
          <w:rFonts w:ascii="Times New Roman" w:eastAsia="Times New Roman" w:hAnsi="Times New Roman" w:cs="Times New Roman"/>
          <w:b/>
          <w:color w:val="000000" w:themeColor="text1"/>
          <w:position w:val="0"/>
          <w:sz w:val="28"/>
          <w:szCs w:val="28"/>
        </w:rPr>
        <w:t xml:space="preserve"> tổng hợp tài liệu, thông tin, dữ liệu</w:t>
      </w:r>
    </w:p>
    <w:p w14:paraId="0768F2E8"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Căn cứ nguồn tài liệu, thông tin, dữ liệu quy định tại Điều 7 Thông tư này,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thực hiện xử lý, tổng hợp như sau:</w:t>
      </w:r>
    </w:p>
    <w:p w14:paraId="603B5B50" w14:textId="79A220FA"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Đối với tài liệu, thông tin, dữ liệu được cập nhật tự động từ hệ thống báo cáo thống kê</w:t>
      </w:r>
      <w:r w:rsidR="00EB31B7" w:rsidRPr="00CB0EB4">
        <w:rPr>
          <w:rFonts w:ascii="Times New Roman" w:eastAsia="Times New Roman" w:hAnsi="Times New Roman" w:cs="Times New Roman"/>
          <w:color w:val="000000" w:themeColor="text1"/>
          <w:position w:val="0"/>
          <w:sz w:val="28"/>
          <w:szCs w:val="28"/>
        </w:rPr>
        <w:t xml:space="preserve"> điện tử của Ngân hàng Nhà nước, từ CIC </w:t>
      </w:r>
      <w:r w:rsidRPr="00CB0EB4">
        <w:rPr>
          <w:rFonts w:ascii="Times New Roman" w:eastAsia="Times New Roman" w:hAnsi="Times New Roman" w:cs="Times New Roman"/>
          <w:color w:val="000000" w:themeColor="text1"/>
          <w:position w:val="0"/>
          <w:sz w:val="28"/>
          <w:szCs w:val="28"/>
        </w:rPr>
        <w:t xml:space="preserve">vào hệ thống </w:t>
      </w:r>
      <w:r w:rsidR="009511ED" w:rsidRPr="00CB0EB4">
        <w:rPr>
          <w:rFonts w:ascii="Times New Roman" w:eastAsia="Times New Roman" w:hAnsi="Times New Roman" w:cs="Times New Roman"/>
          <w:color w:val="000000" w:themeColor="text1"/>
          <w:position w:val="0"/>
          <w:sz w:val="28"/>
          <w:szCs w:val="28"/>
        </w:rPr>
        <w:t>thông tin hỗ trợ hoạt động giám sát từ xa</w:t>
      </w:r>
      <w:r w:rsidRPr="00CB0EB4">
        <w:rPr>
          <w:rFonts w:ascii="Times New Roman" w:eastAsia="Times New Roman" w:hAnsi="Times New Roman" w:cs="Times New Roman"/>
          <w:color w:val="000000" w:themeColor="text1"/>
          <w:position w:val="0"/>
          <w:sz w:val="28"/>
          <w:szCs w:val="28"/>
        </w:rPr>
        <w:t xml:space="preserve">, đơn vị thực hiện giám sát an toàn vi mô thực hiện xử lý theo quy định về chế độ báo cáo </w:t>
      </w:r>
      <w:r w:rsidR="00EB31B7" w:rsidRPr="00CB0EB4">
        <w:rPr>
          <w:rFonts w:ascii="Times New Roman" w:eastAsia="Times New Roman" w:hAnsi="Times New Roman" w:cs="Times New Roman"/>
          <w:color w:val="000000" w:themeColor="text1"/>
          <w:position w:val="0"/>
          <w:sz w:val="28"/>
          <w:szCs w:val="28"/>
        </w:rPr>
        <w:t>thống kê của Ngân hàng Nhà nước và Quy chế quản trị</w:t>
      </w:r>
      <w:r w:rsidR="007A10D5" w:rsidRPr="00CB0EB4">
        <w:rPr>
          <w:rFonts w:ascii="Times New Roman" w:eastAsia="Times New Roman" w:hAnsi="Times New Roman" w:cs="Times New Roman"/>
          <w:color w:val="000000" w:themeColor="text1"/>
          <w:position w:val="0"/>
          <w:sz w:val="28"/>
          <w:szCs w:val="28"/>
        </w:rPr>
        <w:t>, vận hành và sử dụng phần mềm h</w:t>
      </w:r>
      <w:r w:rsidR="00EB31B7" w:rsidRPr="00CB0EB4">
        <w:rPr>
          <w:rFonts w:ascii="Times New Roman" w:eastAsia="Times New Roman" w:hAnsi="Times New Roman" w:cs="Times New Roman"/>
          <w:color w:val="000000" w:themeColor="text1"/>
          <w:position w:val="0"/>
          <w:sz w:val="28"/>
          <w:szCs w:val="28"/>
        </w:rPr>
        <w:t>ệ thống thông tin hỗ trợ hoạt động giám sát từ xa.</w:t>
      </w:r>
    </w:p>
    <w:p w14:paraId="602AEC45"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Đối với tài liệu, thông tin, dữ liệu khác không thuộc quy định tại khoản 1 Điều này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thực hiện như sau:</w:t>
      </w:r>
    </w:p>
    <w:p w14:paraId="69B6F598"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Rà soát tính logic, tính hợp lý của thông tin thông qua việc so sánh, đối chiếu các tài liệu, thông tin, dữ liệu thu thập được với các dữ liệu lịch sử để phát hiện vấn đề bất thường, thiếu logic hoặc bất hợp lý;</w:t>
      </w:r>
    </w:p>
    <w:p w14:paraId="2AF8C2F4" w14:textId="0A3D66D9"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Cập nhật các tài liệu, thông tin, dữ liệu cần thiết v</w:t>
      </w:r>
      <w:sdt>
        <w:sdtPr>
          <w:rPr>
            <w:color w:val="000000" w:themeColor="text1"/>
            <w:position w:val="0"/>
          </w:rPr>
          <w:tag w:val="goog_rdk_84"/>
          <w:id w:val="-227916130"/>
        </w:sdtPr>
        <w:sdtEndPr/>
        <w:sdtContent>
          <w:r w:rsidRPr="00CB0EB4">
            <w:rPr>
              <w:rFonts w:ascii="Times New Roman" w:eastAsia="Times New Roman" w:hAnsi="Times New Roman" w:cs="Times New Roman"/>
              <w:color w:val="000000" w:themeColor="text1"/>
              <w:position w:val="0"/>
              <w:sz w:val="28"/>
              <w:szCs w:val="28"/>
            </w:rPr>
            <w:t>ào</w:t>
          </w:r>
        </w:sdtContent>
      </w:sdt>
      <w:r w:rsidRPr="00CB0EB4">
        <w:rPr>
          <w:rFonts w:ascii="Times New Roman" w:eastAsia="Times New Roman" w:hAnsi="Times New Roman" w:cs="Times New Roman"/>
          <w:color w:val="000000" w:themeColor="text1"/>
          <w:position w:val="0"/>
          <w:sz w:val="28"/>
          <w:szCs w:val="28"/>
        </w:rPr>
        <w:t xml:space="preserve"> hệ thống </w:t>
      </w:r>
      <w:r w:rsidR="009511ED" w:rsidRPr="00CB0EB4">
        <w:rPr>
          <w:rFonts w:ascii="Times New Roman" w:eastAsia="Times New Roman" w:hAnsi="Times New Roman" w:cs="Times New Roman"/>
          <w:color w:val="000000" w:themeColor="text1"/>
          <w:position w:val="0"/>
          <w:sz w:val="28"/>
          <w:szCs w:val="28"/>
        </w:rPr>
        <w:t>thông tin hỗ trợ hoạt động giám sát từ xa</w:t>
      </w:r>
      <w:r w:rsidR="00287559" w:rsidRPr="00CB0EB4">
        <w:rPr>
          <w:rFonts w:ascii="Times New Roman" w:eastAsia="Times New Roman" w:hAnsi="Times New Roman" w:cs="Times New Roman"/>
          <w:color w:val="000000" w:themeColor="text1"/>
          <w:position w:val="0"/>
          <w:sz w:val="28"/>
          <w:szCs w:val="28"/>
        </w:rPr>
        <w:t xml:space="preserve"> theo quy định tại </w:t>
      </w:r>
      <w:r w:rsidR="00E77E75" w:rsidRPr="00CB0EB4">
        <w:rPr>
          <w:rFonts w:ascii="Times New Roman" w:eastAsia="Times New Roman" w:hAnsi="Times New Roman" w:cs="Times New Roman"/>
          <w:color w:val="000000" w:themeColor="text1"/>
          <w:position w:val="0"/>
          <w:sz w:val="28"/>
          <w:szCs w:val="28"/>
        </w:rPr>
        <w:t>Quy chế quản</w:t>
      </w:r>
      <w:r w:rsidR="009D2501" w:rsidRPr="00CB0EB4">
        <w:rPr>
          <w:rFonts w:ascii="Times New Roman" w:eastAsia="Times New Roman" w:hAnsi="Times New Roman" w:cs="Times New Roman"/>
          <w:color w:val="000000" w:themeColor="text1"/>
          <w:position w:val="0"/>
          <w:sz w:val="28"/>
          <w:szCs w:val="28"/>
        </w:rPr>
        <w:t xml:space="preserve"> trị, vận hành và</w:t>
      </w:r>
      <w:r w:rsidR="008F45B2" w:rsidRPr="00CB0EB4">
        <w:rPr>
          <w:rFonts w:ascii="Times New Roman" w:eastAsia="Times New Roman" w:hAnsi="Times New Roman" w:cs="Times New Roman"/>
          <w:color w:val="000000" w:themeColor="text1"/>
          <w:position w:val="0"/>
          <w:sz w:val="28"/>
          <w:szCs w:val="28"/>
        </w:rPr>
        <w:t xml:space="preserve"> </w:t>
      </w:r>
      <w:r w:rsidR="008F45B2" w:rsidRPr="00CB0EB4">
        <w:rPr>
          <w:rFonts w:ascii="Times New Roman" w:eastAsia="Times New Roman" w:hAnsi="Times New Roman" w:cs="Times New Roman"/>
          <w:color w:val="000000" w:themeColor="text1"/>
          <w:position w:val="0"/>
          <w:sz w:val="28"/>
          <w:szCs w:val="28"/>
        </w:rPr>
        <w:lastRenderedPageBreak/>
        <w:t xml:space="preserve">sử dụng phần mềm </w:t>
      </w:r>
      <w:r w:rsidR="007A10D5" w:rsidRPr="00CB0EB4">
        <w:rPr>
          <w:rFonts w:ascii="Times New Roman" w:eastAsia="Times New Roman" w:hAnsi="Times New Roman" w:cs="Times New Roman"/>
          <w:color w:val="000000" w:themeColor="text1"/>
          <w:position w:val="0"/>
          <w:sz w:val="28"/>
          <w:szCs w:val="28"/>
        </w:rPr>
        <w:t>h</w:t>
      </w:r>
      <w:r w:rsidR="008F45B2" w:rsidRPr="00CB0EB4">
        <w:rPr>
          <w:rFonts w:ascii="Times New Roman" w:eastAsia="Times New Roman" w:hAnsi="Times New Roman" w:cs="Times New Roman"/>
          <w:color w:val="000000" w:themeColor="text1"/>
          <w:position w:val="0"/>
          <w:sz w:val="28"/>
          <w:szCs w:val="28"/>
        </w:rPr>
        <w:t>ệ thống thông tin hỗ trợ hoạt động giám sát từ xa</w:t>
      </w:r>
      <w:r w:rsidR="00287559" w:rsidRPr="00CB0EB4">
        <w:rPr>
          <w:rFonts w:ascii="Times New Roman" w:eastAsia="Times New Roman" w:hAnsi="Times New Roman" w:cs="Times New Roman"/>
          <w:color w:val="000000" w:themeColor="text1"/>
          <w:position w:val="0"/>
          <w:sz w:val="28"/>
          <w:szCs w:val="28"/>
        </w:rPr>
        <w:t xml:space="preserve"> do Thống</w:t>
      </w:r>
      <w:r w:rsidR="00D94AAE" w:rsidRPr="00CB0EB4">
        <w:rPr>
          <w:rFonts w:ascii="Times New Roman" w:eastAsia="Times New Roman" w:hAnsi="Times New Roman" w:cs="Times New Roman"/>
          <w:color w:val="000000" w:themeColor="text1"/>
          <w:position w:val="0"/>
          <w:sz w:val="28"/>
          <w:szCs w:val="28"/>
        </w:rPr>
        <w:t xml:space="preserve"> đốc Ngân hàng Nhà nước ban hành.</w:t>
      </w:r>
      <w:r w:rsidR="00F92524" w:rsidRPr="00CB0EB4">
        <w:rPr>
          <w:rFonts w:ascii="Times New Roman" w:eastAsia="Times New Roman" w:hAnsi="Times New Roman" w:cs="Times New Roman"/>
          <w:strike/>
          <w:color w:val="000000" w:themeColor="text1"/>
          <w:position w:val="0"/>
          <w:sz w:val="28"/>
          <w:szCs w:val="28"/>
        </w:rPr>
        <w:t xml:space="preserve"> </w:t>
      </w:r>
    </w:p>
    <w:p w14:paraId="066DF969" w14:textId="09CE34F9" w:rsidR="00222823" w:rsidRPr="00CB0EB4" w:rsidRDefault="00222823" w:rsidP="002F3DDB">
      <w:pPr>
        <w:widowControl w:val="0"/>
        <w:spacing w:before="120" w:after="120" w:line="276" w:lineRule="auto"/>
        <w:ind w:leftChars="0" w:left="0" w:firstLineChars="251" w:firstLine="703"/>
        <w:contextualSpacing/>
        <w:rPr>
          <w:color w:val="000000" w:themeColor="text1"/>
          <w:position w:val="0"/>
        </w:rPr>
      </w:pPr>
      <w:r w:rsidRPr="00CB0EB4">
        <w:rPr>
          <w:rFonts w:ascii="Times New Roman" w:hAnsi="Times New Roman" w:cs="Times New Roman"/>
          <w:color w:val="000000" w:themeColor="text1"/>
          <w:position w:val="0"/>
          <w:sz w:val="28"/>
          <w:szCs w:val="28"/>
        </w:rPr>
        <w:t>3.</w:t>
      </w:r>
      <w:r w:rsidRPr="00CB0EB4">
        <w:rPr>
          <w:color w:val="000000" w:themeColor="text1"/>
          <w:position w:val="0"/>
        </w:rPr>
        <w:t xml:space="preserve"> </w:t>
      </w:r>
      <w:r w:rsidRPr="00CB0EB4">
        <w:rPr>
          <w:rFonts w:ascii="Times New Roman" w:eastAsia="Times New Roman" w:hAnsi="Times New Roman" w:cs="Times New Roman"/>
          <w:color w:val="000000" w:themeColor="text1"/>
          <w:position w:val="0"/>
          <w:sz w:val="28"/>
          <w:szCs w:val="28"/>
        </w:rPr>
        <w:t xml:space="preserve">Khi phát hiện tài liệu, thông tin, dữ liệu bị thiếu, lỗi, sai </w:t>
      </w:r>
      <w:r w:rsidR="00DC0706" w:rsidRPr="00CB0EB4">
        <w:rPr>
          <w:rFonts w:ascii="Times New Roman" w:eastAsia="Times New Roman" w:hAnsi="Times New Roman" w:cs="Times New Roman"/>
          <w:color w:val="000000" w:themeColor="text1"/>
          <w:position w:val="0"/>
          <w:sz w:val="28"/>
          <w:szCs w:val="28"/>
        </w:rPr>
        <w:t>hoặc cần làm rõ</w:t>
      </w:r>
      <w:r w:rsidRPr="00CB0EB4">
        <w:rPr>
          <w:rFonts w:ascii="Times New Roman" w:eastAsia="Times New Roman" w:hAnsi="Times New Roman" w:cs="Times New Roman"/>
          <w:color w:val="000000" w:themeColor="text1"/>
          <w:position w:val="0"/>
          <w:sz w:val="28"/>
          <w:szCs w:val="28"/>
        </w:rPr>
        <w:t xml:space="preserve"> theo yêu cầu của giám sát an toàn vi mô, đơn vị thực hiện giám sát an toàn vi mô yêu cầu hoặc trình cấp có thẩm quyền yêu cầu đối tượng giám sát ngân hàng báo cáo, giải trình thông qua hình thức tiếp xúc đối tượng giám sát ngân hàng quy định tại Chương IV Thông tư</w:t>
      </w:r>
      <w:sdt>
        <w:sdtPr>
          <w:rPr>
            <w:color w:val="000000" w:themeColor="text1"/>
            <w:position w:val="0"/>
          </w:rPr>
          <w:tag w:val="goog_rdk_114"/>
          <w:id w:val="1725261023"/>
        </w:sdtPr>
        <w:sdtEndPr/>
        <w:sdtContent>
          <w:r w:rsidRPr="00CB0EB4">
            <w:rPr>
              <w:rFonts w:ascii="Times New Roman" w:eastAsia="Times New Roman" w:hAnsi="Times New Roman" w:cs="Times New Roman"/>
              <w:color w:val="000000" w:themeColor="text1"/>
              <w:position w:val="0"/>
              <w:sz w:val="28"/>
              <w:szCs w:val="28"/>
            </w:rPr>
            <w:t xml:space="preserve"> </w:t>
          </w:r>
          <w:sdt>
            <w:sdtPr>
              <w:rPr>
                <w:color w:val="000000" w:themeColor="text1"/>
                <w:position w:val="0"/>
              </w:rPr>
              <w:tag w:val="goog_rdk_115"/>
              <w:id w:val="1591730701"/>
            </w:sdtPr>
            <w:sdtEndPr/>
            <w:sdtContent>
              <w:r w:rsidRPr="00CB0EB4">
                <w:rPr>
                  <w:rFonts w:ascii="Times New Roman" w:eastAsia="Times New Roman" w:hAnsi="Times New Roman" w:cs="Times New Roman"/>
                  <w:color w:val="000000" w:themeColor="text1"/>
                  <w:position w:val="0"/>
                  <w:sz w:val="28"/>
                  <w:szCs w:val="28"/>
                </w:rPr>
                <w:t>này</w:t>
              </w:r>
            </w:sdtContent>
          </w:sdt>
        </w:sdtContent>
      </w:sdt>
      <w:r w:rsidRPr="00CB0EB4">
        <w:rPr>
          <w:rFonts w:ascii="Times New Roman" w:eastAsia="Times New Roman" w:hAnsi="Times New Roman" w:cs="Times New Roman"/>
          <w:color w:val="000000" w:themeColor="text1"/>
          <w:position w:val="0"/>
          <w:sz w:val="28"/>
          <w:szCs w:val="28"/>
        </w:rPr>
        <w:t>.</w:t>
      </w:r>
      <w:r w:rsidR="006D100A" w:rsidRPr="00CB0EB4">
        <w:rPr>
          <w:rFonts w:ascii="Times New Roman" w:eastAsia="Times New Roman" w:hAnsi="Times New Roman" w:cs="Times New Roman"/>
          <w:color w:val="000000" w:themeColor="text1"/>
          <w:position w:val="0"/>
          <w:sz w:val="28"/>
          <w:szCs w:val="28"/>
        </w:rPr>
        <w:t xml:space="preserve"> </w:t>
      </w:r>
    </w:p>
    <w:p w14:paraId="4405F315" w14:textId="34DFDFAF"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32"/>
          <w:szCs w:val="28"/>
        </w:rPr>
      </w:pPr>
      <w:r w:rsidRPr="00CB0EB4">
        <w:rPr>
          <w:rFonts w:ascii="Times New Roman" w:hAnsi="Times New Roman" w:cs="Times New Roman"/>
          <w:color w:val="000000" w:themeColor="text1"/>
          <w:position w:val="0"/>
          <w:sz w:val="28"/>
        </w:rPr>
        <w:t>4.</w:t>
      </w:r>
      <w:r w:rsidRPr="00CB0EB4">
        <w:rPr>
          <w:color w:val="000000" w:themeColor="text1"/>
          <w:position w:val="0"/>
          <w:sz w:val="28"/>
        </w:rPr>
        <w:t xml:space="preserve"> </w:t>
      </w:r>
      <w:r w:rsidR="00DC0706" w:rsidRPr="00CB0EB4">
        <w:rPr>
          <w:rFonts w:ascii="Times New Roman" w:eastAsia="Times New Roman" w:hAnsi="Times New Roman" w:cs="Times New Roman"/>
          <w:color w:val="000000" w:themeColor="text1"/>
          <w:sz w:val="28"/>
          <w:szCs w:val="28"/>
        </w:rPr>
        <w:t xml:space="preserve">Căn cứ các thông tin đã được tổng hợp, xử lý, đơn vị </w:t>
      </w:r>
      <w:r w:rsidR="001A086C">
        <w:rPr>
          <w:rFonts w:ascii="Times New Roman" w:eastAsia="Times New Roman" w:hAnsi="Times New Roman" w:cs="Times New Roman"/>
          <w:color w:val="000000" w:themeColor="text1"/>
          <w:sz w:val="28"/>
          <w:szCs w:val="28"/>
        </w:rPr>
        <w:t xml:space="preserve">thực hiện </w:t>
      </w:r>
      <w:r w:rsidR="00DC0706" w:rsidRPr="00CB0EB4">
        <w:rPr>
          <w:rFonts w:ascii="Times New Roman" w:eastAsia="Times New Roman" w:hAnsi="Times New Roman" w:cs="Times New Roman"/>
          <w:color w:val="000000" w:themeColor="text1"/>
          <w:sz w:val="28"/>
          <w:szCs w:val="28"/>
        </w:rPr>
        <w:t xml:space="preserve">giám sát </w:t>
      </w:r>
      <w:proofErr w:type="gramStart"/>
      <w:r w:rsidR="00DC0706" w:rsidRPr="00CB0EB4">
        <w:rPr>
          <w:rFonts w:ascii="Times New Roman" w:eastAsia="Times New Roman" w:hAnsi="Times New Roman" w:cs="Times New Roman"/>
          <w:color w:val="000000" w:themeColor="text1"/>
          <w:sz w:val="28"/>
          <w:szCs w:val="28"/>
        </w:rPr>
        <w:t>an</w:t>
      </w:r>
      <w:proofErr w:type="gramEnd"/>
      <w:r w:rsidR="00DC0706" w:rsidRPr="00CB0EB4">
        <w:rPr>
          <w:rFonts w:ascii="Times New Roman" w:eastAsia="Times New Roman" w:hAnsi="Times New Roman" w:cs="Times New Roman"/>
          <w:color w:val="000000" w:themeColor="text1"/>
          <w:sz w:val="28"/>
          <w:szCs w:val="28"/>
        </w:rPr>
        <w:t xml:space="preserve"> toàn vi mô thực hiện các nội dung quy định tại Mục 2 và Mục 3 Chương này.</w:t>
      </w:r>
    </w:p>
    <w:p w14:paraId="334B407A" w14:textId="77777777" w:rsidR="008417A3" w:rsidRPr="00393102" w:rsidRDefault="008417A3" w:rsidP="002F3DDB">
      <w:pPr>
        <w:widowControl w:val="0"/>
        <w:spacing w:before="120" w:after="120" w:line="276" w:lineRule="auto"/>
        <w:ind w:leftChars="0" w:left="0" w:firstLineChars="251" w:firstLine="703"/>
        <w:contextualSpacing/>
        <w:rPr>
          <w:color w:val="000000" w:themeColor="text1"/>
          <w:position w:val="0"/>
          <w:sz w:val="28"/>
        </w:rPr>
      </w:pPr>
    </w:p>
    <w:p w14:paraId="68F5459C"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Mục 2</w:t>
      </w:r>
    </w:p>
    <w:p w14:paraId="247C61D7" w14:textId="77777777" w:rsidR="00222823" w:rsidRPr="002F3DDB"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 xml:space="preserve">NỘI DUNG GIÁM SÁT AN TOÀN VI MÔ </w:t>
      </w:r>
    </w:p>
    <w:p w14:paraId="2BBFEA83" w14:textId="77777777" w:rsidR="00393102" w:rsidRPr="00393102" w:rsidRDefault="00393102"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p>
    <w:p w14:paraId="02DFD127"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9. Nội dung giám sát </w:t>
      </w:r>
      <w:proofErr w:type="gramStart"/>
      <w:r w:rsidRPr="00CB0EB4">
        <w:rPr>
          <w:rFonts w:ascii="Times New Roman" w:eastAsia="Times New Roman" w:hAnsi="Times New Roman" w:cs="Times New Roman"/>
          <w:b/>
          <w:color w:val="000000" w:themeColor="text1"/>
          <w:position w:val="0"/>
          <w:sz w:val="28"/>
          <w:szCs w:val="28"/>
        </w:rPr>
        <w:t>an</w:t>
      </w:r>
      <w:proofErr w:type="gramEnd"/>
      <w:r w:rsidRPr="00CB0EB4">
        <w:rPr>
          <w:rFonts w:ascii="Times New Roman" w:eastAsia="Times New Roman" w:hAnsi="Times New Roman" w:cs="Times New Roman"/>
          <w:b/>
          <w:color w:val="000000" w:themeColor="text1"/>
          <w:position w:val="0"/>
          <w:sz w:val="28"/>
          <w:szCs w:val="28"/>
        </w:rPr>
        <w:t xml:space="preserve"> toàn vi mô đối với tổ chức tín dụng, chi nhánh ngân hàng nước ngoài </w:t>
      </w:r>
    </w:p>
    <w:p w14:paraId="08444799" w14:textId="0EB223B2" w:rsidR="00222823" w:rsidRPr="00CB0EB4" w:rsidRDefault="00AD6C1C" w:rsidP="002F3DDB">
      <w:pPr>
        <w:widowControl w:val="0"/>
        <w:spacing w:before="120" w:after="120" w:line="276" w:lineRule="auto"/>
        <w:ind w:leftChars="0" w:left="1" w:firstLineChars="252"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w:t>
      </w:r>
      <w:r w:rsidR="00DC0706" w:rsidRPr="00CB0EB4">
        <w:rPr>
          <w:rFonts w:ascii="Times New Roman" w:eastAsia="Times New Roman" w:hAnsi="Times New Roman" w:cs="Times New Roman"/>
          <w:color w:val="000000" w:themeColor="text1"/>
          <w:position w:val="0"/>
          <w:sz w:val="28"/>
          <w:szCs w:val="28"/>
        </w:rPr>
        <w:t>Đ</w:t>
      </w:r>
      <w:r w:rsidR="00222823" w:rsidRPr="00CB0EB4">
        <w:rPr>
          <w:rFonts w:ascii="Times New Roman" w:eastAsia="Times New Roman" w:hAnsi="Times New Roman" w:cs="Times New Roman"/>
          <w:color w:val="000000" w:themeColor="text1"/>
          <w:position w:val="0"/>
          <w:sz w:val="28"/>
          <w:szCs w:val="28"/>
        </w:rPr>
        <w:t xml:space="preserve">ơn vị thực hiện giám sát an toàn vi mô xác định phạm vi, nội dung của thông tin liên quan đến hoạt động của đối tượng giám sát an toàn vi mô để </w:t>
      </w:r>
      <w:r w:rsidR="00AA4B08">
        <w:rPr>
          <w:rFonts w:ascii="Times New Roman" w:eastAsia="Times New Roman" w:hAnsi="Times New Roman" w:cs="Times New Roman"/>
          <w:color w:val="000000" w:themeColor="text1"/>
          <w:position w:val="0"/>
          <w:sz w:val="28"/>
          <w:szCs w:val="28"/>
        </w:rPr>
        <w:t>giám sát</w:t>
      </w:r>
      <w:r w:rsidR="00222823" w:rsidRPr="00CB0EB4">
        <w:rPr>
          <w:rFonts w:ascii="Times New Roman" w:eastAsia="Times New Roman" w:hAnsi="Times New Roman" w:cs="Times New Roman"/>
          <w:color w:val="000000" w:themeColor="text1"/>
          <w:position w:val="0"/>
          <w:sz w:val="28"/>
          <w:szCs w:val="28"/>
        </w:rPr>
        <w:t xml:space="preserve"> tuân thủ quy định của pháp luật về an toàn hoạt động ngân hàng, các quy định khác của pháp luật </w:t>
      </w:r>
      <w:r w:rsidR="00DE2D15" w:rsidRPr="00CB0EB4">
        <w:rPr>
          <w:rFonts w:ascii="Times New Roman" w:eastAsia="Times New Roman" w:hAnsi="Times New Roman" w:cs="Times New Roman"/>
          <w:color w:val="000000" w:themeColor="text1"/>
          <w:position w:val="0"/>
          <w:sz w:val="28"/>
          <w:szCs w:val="28"/>
        </w:rPr>
        <w:t>về tiền tệ và ngân hàng</w:t>
      </w:r>
      <w:r w:rsidR="00222823" w:rsidRPr="00CB0EB4">
        <w:rPr>
          <w:rFonts w:ascii="Times New Roman" w:eastAsia="Times New Roman" w:hAnsi="Times New Roman" w:cs="Times New Roman"/>
          <w:color w:val="000000" w:themeColor="text1"/>
          <w:position w:val="0"/>
          <w:sz w:val="28"/>
          <w:szCs w:val="28"/>
        </w:rPr>
        <w:t xml:space="preserve"> trong hoạt động của đối tượng giám sát an toàn vi mô, trong đó tập trung vào một hoặc một số hoặc tất cả các nội dung sau đây:</w:t>
      </w:r>
    </w:p>
    <w:p w14:paraId="3E7B74AD" w14:textId="5A4A6248"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Giám sát </w:t>
      </w:r>
      <w:r w:rsidR="00026F07">
        <w:rPr>
          <w:rFonts w:ascii="Times New Roman" w:eastAsia="Times New Roman" w:hAnsi="Times New Roman" w:cs="Times New Roman"/>
          <w:color w:val="000000" w:themeColor="text1"/>
          <w:position w:val="0"/>
          <w:sz w:val="28"/>
          <w:szCs w:val="28"/>
        </w:rPr>
        <w:t xml:space="preserve">tuân thủ </w:t>
      </w:r>
      <w:r w:rsidRPr="00CB0EB4">
        <w:rPr>
          <w:rFonts w:ascii="Times New Roman" w:eastAsia="Times New Roman" w:hAnsi="Times New Roman" w:cs="Times New Roman"/>
          <w:color w:val="000000" w:themeColor="text1"/>
          <w:position w:val="0"/>
          <w:sz w:val="28"/>
          <w:szCs w:val="28"/>
        </w:rPr>
        <w:t xml:space="preserve">chế độ báo cáo thống kê, chế độ thông tin báo cáo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của Luậ</w:t>
      </w:r>
      <w:r w:rsidR="00C32BC1" w:rsidRPr="00CB0EB4">
        <w:rPr>
          <w:rFonts w:ascii="Times New Roman" w:eastAsia="Times New Roman" w:hAnsi="Times New Roman" w:cs="Times New Roman"/>
          <w:color w:val="000000" w:themeColor="text1"/>
          <w:position w:val="0"/>
          <w:sz w:val="28"/>
          <w:szCs w:val="28"/>
        </w:rPr>
        <w:t xml:space="preserve">t Các tổ chức tín dụng (đã </w:t>
      </w:r>
      <w:r w:rsidRPr="00CB0EB4">
        <w:rPr>
          <w:rFonts w:ascii="Times New Roman" w:eastAsia="Times New Roman" w:hAnsi="Times New Roman" w:cs="Times New Roman"/>
          <w:color w:val="000000" w:themeColor="text1"/>
          <w:position w:val="0"/>
          <w:sz w:val="28"/>
          <w:szCs w:val="28"/>
        </w:rPr>
        <w:t>sửa đổi, bổ sung) và các văn bản hướng dẫn có liên quan trong phạm vi thẩm quyền, trách nhiệm của đơn vị thực hiện giám sát an toàn vi mô;</w:t>
      </w:r>
    </w:p>
    <w:p w14:paraId="2137DE40" w14:textId="72A941BD"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Giám sát </w:t>
      </w:r>
      <w:r w:rsidR="00026F07">
        <w:rPr>
          <w:rFonts w:ascii="Times New Roman" w:eastAsia="Times New Roman" w:hAnsi="Times New Roman" w:cs="Times New Roman"/>
          <w:color w:val="000000" w:themeColor="text1"/>
          <w:position w:val="0"/>
          <w:sz w:val="28"/>
          <w:szCs w:val="28"/>
        </w:rPr>
        <w:t xml:space="preserve">tuân thủ </w:t>
      </w:r>
      <w:r w:rsidRPr="00CB0EB4">
        <w:rPr>
          <w:rFonts w:ascii="Times New Roman" w:eastAsia="Times New Roman" w:hAnsi="Times New Roman" w:cs="Times New Roman"/>
          <w:color w:val="000000" w:themeColor="text1"/>
          <w:position w:val="0"/>
          <w:sz w:val="28"/>
          <w:szCs w:val="28"/>
        </w:rPr>
        <w:t>các</w:t>
      </w:r>
      <w:r w:rsidR="0076299F" w:rsidRPr="00CB0EB4">
        <w:rPr>
          <w:rFonts w:ascii="Times New Roman" w:eastAsia="Times New Roman" w:hAnsi="Times New Roman" w:cs="Times New Roman"/>
          <w:color w:val="000000" w:themeColor="text1"/>
          <w:position w:val="0"/>
          <w:sz w:val="28"/>
          <w:szCs w:val="28"/>
        </w:rPr>
        <w:t xml:space="preserve"> hạn chế</w:t>
      </w:r>
      <w:r w:rsidR="002D6F7D" w:rsidRPr="00CB0EB4">
        <w:rPr>
          <w:rFonts w:ascii="Times New Roman" w:eastAsia="Times New Roman" w:hAnsi="Times New Roman" w:cs="Times New Roman"/>
          <w:color w:val="000000" w:themeColor="text1"/>
          <w:position w:val="0"/>
          <w:sz w:val="28"/>
          <w:szCs w:val="28"/>
        </w:rPr>
        <w:t>,</w:t>
      </w:r>
      <w:r w:rsidRPr="00CB0EB4">
        <w:rPr>
          <w:rFonts w:ascii="Times New Roman" w:eastAsia="Times New Roman" w:hAnsi="Times New Roman" w:cs="Times New Roman"/>
          <w:color w:val="000000" w:themeColor="text1"/>
          <w:position w:val="0"/>
          <w:sz w:val="28"/>
          <w:szCs w:val="28"/>
        </w:rPr>
        <w:t xml:space="preserve"> giới hạn</w:t>
      </w:r>
      <w:r w:rsidR="002D6F7D" w:rsidRPr="00CB0EB4">
        <w:rPr>
          <w:rFonts w:ascii="Times New Roman" w:eastAsia="Times New Roman" w:hAnsi="Times New Roman" w:cs="Times New Roman"/>
          <w:color w:val="000000" w:themeColor="text1"/>
          <w:position w:val="0"/>
          <w:sz w:val="28"/>
          <w:szCs w:val="28"/>
        </w:rPr>
        <w:t>,</w:t>
      </w:r>
      <w:r w:rsidRPr="00CB0EB4">
        <w:rPr>
          <w:rFonts w:ascii="Times New Roman" w:eastAsia="Times New Roman" w:hAnsi="Times New Roman" w:cs="Times New Roman"/>
          <w:color w:val="000000" w:themeColor="text1"/>
          <w:position w:val="0"/>
          <w:sz w:val="28"/>
          <w:szCs w:val="28"/>
        </w:rPr>
        <w:t xml:space="preserve"> tỷ lệ bảo đảm an toàn trong hoạt động</w:t>
      </w:r>
      <w:r w:rsidR="002D6F7D" w:rsidRPr="00CB0EB4">
        <w:rPr>
          <w:rFonts w:ascii="Times New Roman" w:eastAsia="Times New Roman" w:hAnsi="Times New Roman" w:cs="Times New Roman"/>
          <w:color w:val="000000" w:themeColor="text1"/>
          <w:position w:val="0"/>
          <w:sz w:val="28"/>
          <w:szCs w:val="28"/>
        </w:rPr>
        <w:t xml:space="preserve"> của tổ chức tín dụng quy định tại các Điều 126,</w:t>
      </w:r>
      <w:r w:rsidR="006A73F8" w:rsidRPr="00CB0EB4">
        <w:rPr>
          <w:rFonts w:ascii="Times New Roman" w:eastAsia="Times New Roman" w:hAnsi="Times New Roman" w:cs="Times New Roman"/>
          <w:color w:val="000000" w:themeColor="text1"/>
          <w:position w:val="0"/>
          <w:sz w:val="28"/>
          <w:szCs w:val="28"/>
        </w:rPr>
        <w:t xml:space="preserve"> </w:t>
      </w:r>
      <w:r w:rsidR="002D6F7D" w:rsidRPr="00CB0EB4">
        <w:rPr>
          <w:rFonts w:ascii="Times New Roman" w:eastAsia="Times New Roman" w:hAnsi="Times New Roman" w:cs="Times New Roman"/>
          <w:color w:val="000000" w:themeColor="text1"/>
          <w:position w:val="0"/>
          <w:sz w:val="28"/>
          <w:szCs w:val="28"/>
        </w:rPr>
        <w:t>127,</w:t>
      </w:r>
      <w:r w:rsidR="006A73F8" w:rsidRPr="00CB0EB4">
        <w:rPr>
          <w:rFonts w:ascii="Times New Roman" w:eastAsia="Times New Roman" w:hAnsi="Times New Roman" w:cs="Times New Roman"/>
          <w:color w:val="000000" w:themeColor="text1"/>
          <w:position w:val="0"/>
          <w:sz w:val="28"/>
          <w:szCs w:val="28"/>
        </w:rPr>
        <w:t xml:space="preserve"> </w:t>
      </w:r>
      <w:r w:rsidR="002D6F7D" w:rsidRPr="00CB0EB4">
        <w:rPr>
          <w:rFonts w:ascii="Times New Roman" w:eastAsia="Times New Roman" w:hAnsi="Times New Roman" w:cs="Times New Roman"/>
          <w:color w:val="000000" w:themeColor="text1"/>
          <w:position w:val="0"/>
          <w:sz w:val="28"/>
          <w:szCs w:val="28"/>
        </w:rPr>
        <w:t>128,</w:t>
      </w:r>
      <w:r w:rsidR="006A73F8" w:rsidRPr="00CB0EB4">
        <w:rPr>
          <w:rFonts w:ascii="Times New Roman" w:eastAsia="Times New Roman" w:hAnsi="Times New Roman" w:cs="Times New Roman"/>
          <w:color w:val="000000" w:themeColor="text1"/>
          <w:position w:val="0"/>
          <w:sz w:val="28"/>
          <w:szCs w:val="28"/>
        </w:rPr>
        <w:t xml:space="preserve"> 129, </w:t>
      </w:r>
      <w:r w:rsidR="002D6F7D" w:rsidRPr="00CB0EB4">
        <w:rPr>
          <w:rFonts w:ascii="Times New Roman" w:eastAsia="Times New Roman" w:hAnsi="Times New Roman" w:cs="Times New Roman"/>
          <w:color w:val="000000" w:themeColor="text1"/>
          <w:position w:val="0"/>
          <w:sz w:val="28"/>
          <w:szCs w:val="28"/>
        </w:rPr>
        <w:t xml:space="preserve">130 Luật </w:t>
      </w:r>
      <w:r w:rsidR="00F93C0A" w:rsidRPr="00CB0EB4">
        <w:rPr>
          <w:rFonts w:ascii="Times New Roman" w:eastAsia="Times New Roman" w:hAnsi="Times New Roman" w:cs="Times New Roman"/>
          <w:color w:val="000000" w:themeColor="text1"/>
          <w:position w:val="0"/>
          <w:sz w:val="28"/>
          <w:szCs w:val="28"/>
        </w:rPr>
        <w:t>C</w:t>
      </w:r>
      <w:r w:rsidR="002D6F7D" w:rsidRPr="00CB0EB4">
        <w:rPr>
          <w:rFonts w:ascii="Times New Roman" w:eastAsia="Times New Roman" w:hAnsi="Times New Roman" w:cs="Times New Roman"/>
          <w:color w:val="000000" w:themeColor="text1"/>
          <w:position w:val="0"/>
          <w:sz w:val="28"/>
          <w:szCs w:val="28"/>
        </w:rPr>
        <w:t>ác tổ chức tín dụng</w:t>
      </w:r>
      <w:r w:rsidR="00C32BC1" w:rsidRPr="00CB0EB4">
        <w:rPr>
          <w:rFonts w:ascii="Times New Roman" w:eastAsia="Times New Roman" w:hAnsi="Times New Roman" w:cs="Times New Roman"/>
          <w:color w:val="000000" w:themeColor="text1"/>
          <w:position w:val="0"/>
          <w:sz w:val="28"/>
          <w:szCs w:val="28"/>
        </w:rPr>
        <w:t xml:space="preserve"> (đã </w:t>
      </w:r>
      <w:r w:rsidR="00F93C0A" w:rsidRPr="00CB0EB4">
        <w:rPr>
          <w:rFonts w:ascii="Times New Roman" w:eastAsia="Times New Roman" w:hAnsi="Times New Roman" w:cs="Times New Roman"/>
          <w:color w:val="000000" w:themeColor="text1"/>
          <w:position w:val="0"/>
          <w:sz w:val="28"/>
          <w:szCs w:val="28"/>
        </w:rPr>
        <w:t>sửa đổi, bổ sung)</w:t>
      </w:r>
      <w:r w:rsidR="0069037B" w:rsidRPr="00CB0EB4">
        <w:rPr>
          <w:rFonts w:ascii="Times New Roman" w:eastAsia="Times New Roman" w:hAnsi="Times New Roman" w:cs="Times New Roman"/>
          <w:color w:val="000000" w:themeColor="text1"/>
          <w:position w:val="0"/>
          <w:sz w:val="28"/>
          <w:szCs w:val="28"/>
        </w:rPr>
        <w:t>; phân loại nợ, trích lập dự phòng rủi ro</w:t>
      </w:r>
      <w:r w:rsidR="00731105"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của tổ chức tín dụng, chi nhánh ngân hàng nước ngoài trên cơ sở </w:t>
      </w:r>
      <w:r w:rsidR="0076299F" w:rsidRPr="00CB0EB4">
        <w:rPr>
          <w:rFonts w:ascii="Times New Roman" w:eastAsia="Times New Roman" w:hAnsi="Times New Roman" w:cs="Times New Roman"/>
          <w:color w:val="000000" w:themeColor="text1"/>
          <w:position w:val="0"/>
          <w:sz w:val="28"/>
          <w:szCs w:val="28"/>
        </w:rPr>
        <w:t>kết quả</w:t>
      </w:r>
      <w:r w:rsidRPr="00CB0EB4">
        <w:rPr>
          <w:rFonts w:ascii="Times New Roman" w:eastAsia="Times New Roman" w:hAnsi="Times New Roman" w:cs="Times New Roman"/>
          <w:color w:val="000000" w:themeColor="text1"/>
          <w:position w:val="0"/>
          <w:sz w:val="28"/>
          <w:szCs w:val="28"/>
        </w:rPr>
        <w:t xml:space="preserve"> từ </w:t>
      </w:r>
      <w:r w:rsidR="007A10D5" w:rsidRPr="00CB0EB4">
        <w:rPr>
          <w:rFonts w:ascii="Times New Roman" w:eastAsia="Times New Roman" w:hAnsi="Times New Roman" w:cs="Times New Roman"/>
          <w:color w:val="000000" w:themeColor="text1"/>
          <w:position w:val="0"/>
          <w:sz w:val="28"/>
          <w:szCs w:val="28"/>
        </w:rPr>
        <w:t>h</w:t>
      </w:r>
      <w:r w:rsidRPr="00CB0EB4">
        <w:rPr>
          <w:rFonts w:ascii="Times New Roman" w:eastAsia="Times New Roman" w:hAnsi="Times New Roman" w:cs="Times New Roman"/>
          <w:color w:val="000000" w:themeColor="text1"/>
          <w:position w:val="0"/>
          <w:sz w:val="28"/>
          <w:szCs w:val="28"/>
        </w:rPr>
        <w:t xml:space="preserve">ệ thống </w:t>
      </w:r>
      <w:r w:rsidR="009511ED" w:rsidRPr="00CB0EB4">
        <w:rPr>
          <w:rFonts w:ascii="Times New Roman" w:eastAsia="Times New Roman" w:hAnsi="Times New Roman" w:cs="Times New Roman"/>
          <w:color w:val="000000" w:themeColor="text1"/>
          <w:position w:val="0"/>
          <w:sz w:val="28"/>
          <w:szCs w:val="28"/>
        </w:rPr>
        <w:t>thông tin hỗ trợ hoạt động giám sát từ xa</w:t>
      </w:r>
      <w:r w:rsidRPr="00CB0EB4">
        <w:rPr>
          <w:rFonts w:ascii="Times New Roman" w:eastAsia="Times New Roman" w:hAnsi="Times New Roman" w:cs="Times New Roman"/>
          <w:color w:val="000000" w:themeColor="text1"/>
          <w:position w:val="0"/>
          <w:sz w:val="28"/>
          <w:szCs w:val="28"/>
        </w:rPr>
        <w:t>, hệ thống báo cáo thống kê điện tử của Ngân hàng Nhà nước;</w:t>
      </w:r>
      <w:r w:rsidR="0076299F" w:rsidRPr="00CB0EB4">
        <w:rPr>
          <w:rFonts w:ascii="Times New Roman" w:eastAsia="Times New Roman" w:hAnsi="Times New Roman" w:cs="Times New Roman"/>
          <w:color w:val="000000" w:themeColor="text1"/>
          <w:position w:val="0"/>
          <w:sz w:val="28"/>
          <w:szCs w:val="28"/>
        </w:rPr>
        <w:t xml:space="preserve"> </w:t>
      </w:r>
    </w:p>
    <w:p w14:paraId="4FF9FDB2" w14:textId="624BEAD7" w:rsidR="00D05073" w:rsidRPr="00CB0EB4" w:rsidRDefault="00D05073" w:rsidP="002F3DDB">
      <w:pPr>
        <w:widowControl w:val="0"/>
        <w:spacing w:before="120" w:after="120" w:line="276" w:lineRule="auto"/>
        <w:ind w:leftChars="0" w:left="0" w:firstLineChars="251" w:firstLine="703"/>
        <w:contextualSpacing/>
        <w:rPr>
          <w:rFonts w:ascii="Times New Roman" w:eastAsia="Times New Roman" w:hAnsi="Times New Roman" w:cs="Times New Roman"/>
          <w:i/>
          <w:color w:val="FF0000"/>
          <w:position w:val="0"/>
          <w:sz w:val="28"/>
          <w:szCs w:val="28"/>
        </w:rPr>
      </w:pPr>
      <w:r w:rsidRPr="00CB0EB4">
        <w:rPr>
          <w:rFonts w:ascii="Times New Roman" w:eastAsia="Times New Roman" w:hAnsi="Times New Roman" w:cs="Times New Roman"/>
          <w:color w:val="000000" w:themeColor="text1"/>
          <w:position w:val="0"/>
          <w:sz w:val="28"/>
          <w:szCs w:val="28"/>
        </w:rPr>
        <w:t xml:space="preserve">c) Giám sát </w:t>
      </w:r>
      <w:r w:rsidR="00026F07">
        <w:rPr>
          <w:rFonts w:ascii="Times New Roman" w:eastAsia="Times New Roman" w:hAnsi="Times New Roman" w:cs="Times New Roman"/>
          <w:color w:val="000000" w:themeColor="text1"/>
          <w:position w:val="0"/>
          <w:sz w:val="28"/>
          <w:szCs w:val="28"/>
        </w:rPr>
        <w:t xml:space="preserve">tuân thủ </w:t>
      </w:r>
      <w:r w:rsidRPr="00CB0EB4">
        <w:rPr>
          <w:rFonts w:ascii="Times New Roman" w:eastAsia="Times New Roman" w:hAnsi="Times New Roman" w:cs="Times New Roman"/>
          <w:color w:val="000000" w:themeColor="text1"/>
          <w:position w:val="0"/>
          <w:sz w:val="28"/>
          <w:szCs w:val="28"/>
        </w:rPr>
        <w:t xml:space="preserve">việc đáp ứng điều kiện, tiêu chuẩn của người quản lý, người điều hành quy định tại Điều 50 và khoản 4 Điều 89 Luật </w:t>
      </w:r>
      <w:r w:rsidR="00F93C0A" w:rsidRPr="00CB0EB4">
        <w:rPr>
          <w:rFonts w:ascii="Times New Roman" w:eastAsia="Times New Roman" w:hAnsi="Times New Roman" w:cs="Times New Roman"/>
          <w:color w:val="000000" w:themeColor="text1"/>
          <w:position w:val="0"/>
          <w:sz w:val="28"/>
          <w:szCs w:val="28"/>
        </w:rPr>
        <w:t>C</w:t>
      </w:r>
      <w:r w:rsidRPr="00CB0EB4">
        <w:rPr>
          <w:rFonts w:ascii="Times New Roman" w:eastAsia="Times New Roman" w:hAnsi="Times New Roman" w:cs="Times New Roman"/>
          <w:color w:val="000000" w:themeColor="text1"/>
          <w:position w:val="0"/>
          <w:sz w:val="28"/>
          <w:szCs w:val="28"/>
        </w:rPr>
        <w:t>ác tổ chức tín dụng</w:t>
      </w:r>
      <w:r w:rsidR="00F93C0A" w:rsidRPr="00CB0EB4">
        <w:rPr>
          <w:rFonts w:ascii="Times New Roman" w:eastAsia="Times New Roman" w:hAnsi="Times New Roman" w:cs="Times New Roman"/>
          <w:color w:val="000000" w:themeColor="text1"/>
          <w:position w:val="0"/>
          <w:sz w:val="28"/>
          <w:szCs w:val="28"/>
        </w:rPr>
        <w:t xml:space="preserve"> (</w:t>
      </w:r>
      <w:r w:rsidR="00521882" w:rsidRPr="00CB0EB4">
        <w:rPr>
          <w:rFonts w:ascii="Times New Roman" w:eastAsia="Times New Roman" w:hAnsi="Times New Roman" w:cs="Times New Roman"/>
          <w:color w:val="000000" w:themeColor="text1"/>
          <w:position w:val="0"/>
          <w:sz w:val="28"/>
          <w:szCs w:val="28"/>
        </w:rPr>
        <w:t>đã sửa đổi</w:t>
      </w:r>
      <w:r w:rsidR="00F93C0A" w:rsidRPr="00CB0EB4">
        <w:rPr>
          <w:rFonts w:ascii="Times New Roman" w:eastAsia="Times New Roman" w:hAnsi="Times New Roman" w:cs="Times New Roman"/>
          <w:color w:val="000000" w:themeColor="text1"/>
          <w:position w:val="0"/>
          <w:sz w:val="28"/>
          <w:szCs w:val="28"/>
        </w:rPr>
        <w:t>, bổ sung)</w:t>
      </w:r>
      <w:r w:rsidR="002860A3" w:rsidRPr="00CB0EB4">
        <w:rPr>
          <w:rFonts w:ascii="Times New Roman" w:eastAsia="Times New Roman" w:hAnsi="Times New Roman" w:cs="Times New Roman"/>
          <w:color w:val="000000" w:themeColor="text1"/>
          <w:position w:val="0"/>
          <w:sz w:val="28"/>
          <w:szCs w:val="28"/>
        </w:rPr>
        <w:t>;</w:t>
      </w:r>
      <w:r w:rsidR="00EB31B7" w:rsidRPr="00CB0EB4">
        <w:t xml:space="preserve"> </w:t>
      </w:r>
      <w:r w:rsidR="00EB31B7" w:rsidRPr="00CB0EB4">
        <w:rPr>
          <w:rFonts w:ascii="Times New Roman" w:eastAsia="Times New Roman" w:hAnsi="Times New Roman" w:cs="Times New Roman"/>
          <w:color w:val="000000" w:themeColor="text1"/>
          <w:position w:val="0"/>
          <w:sz w:val="28"/>
          <w:szCs w:val="28"/>
        </w:rPr>
        <w:t>và việc tuân thủ cơ cấu quản trị, điều hành, kiểm soát của đối tượng giám sát theo quy định tại</w:t>
      </w:r>
      <w:r w:rsidR="005D60E3">
        <w:rPr>
          <w:rFonts w:ascii="Times New Roman" w:eastAsia="Times New Roman" w:hAnsi="Times New Roman" w:cs="Times New Roman"/>
          <w:color w:val="000000" w:themeColor="text1"/>
          <w:position w:val="0"/>
          <w:sz w:val="28"/>
          <w:szCs w:val="28"/>
        </w:rPr>
        <w:t xml:space="preserve"> </w:t>
      </w:r>
      <w:r w:rsidR="005D60E3" w:rsidRPr="002A0C2C">
        <w:rPr>
          <w:rFonts w:ascii="Times New Roman" w:eastAsia="Times New Roman" w:hAnsi="Times New Roman" w:cs="Times New Roman"/>
          <w:color w:val="000000" w:themeColor="text1"/>
          <w:position w:val="0"/>
          <w:sz w:val="28"/>
          <w:szCs w:val="28"/>
        </w:rPr>
        <w:t>Chương III</w:t>
      </w:r>
      <w:r w:rsidR="00EB31B7" w:rsidRPr="00CB0EB4">
        <w:rPr>
          <w:rFonts w:ascii="Times New Roman" w:eastAsia="Times New Roman" w:hAnsi="Times New Roman" w:cs="Times New Roman"/>
          <w:color w:val="000000" w:themeColor="text1"/>
          <w:position w:val="0"/>
          <w:sz w:val="28"/>
          <w:szCs w:val="28"/>
        </w:rPr>
        <w:t xml:space="preserve"> Luật Các tổ chức tín dụng (đã sửa đổi, bổ sung);</w:t>
      </w:r>
    </w:p>
    <w:p w14:paraId="77560913" w14:textId="32560DD8" w:rsidR="00830525" w:rsidRPr="00CB0EB4" w:rsidRDefault="000E74EC"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d</w:t>
      </w:r>
      <w:r w:rsidR="00830525" w:rsidRPr="00CB0EB4">
        <w:rPr>
          <w:rFonts w:ascii="Times New Roman" w:eastAsia="Times New Roman" w:hAnsi="Times New Roman" w:cs="Times New Roman"/>
          <w:color w:val="000000" w:themeColor="text1"/>
          <w:position w:val="0"/>
          <w:sz w:val="28"/>
          <w:szCs w:val="28"/>
        </w:rPr>
        <w:t>) Giám sát tuân thủ quy định của pháp luật về góp vốn, cho vay, gửi tiền, đầu tư của tổ chức tín dụng vào công ty con, công ty liên kết, chi nhánh ở nước ngoài;</w:t>
      </w:r>
    </w:p>
    <w:p w14:paraId="3AA71736" w14:textId="63102ED1" w:rsidR="00222823" w:rsidRPr="00CB0EB4" w:rsidRDefault="0087748B"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đ</w:t>
      </w:r>
      <w:r w:rsidR="00222823" w:rsidRPr="00CB0EB4">
        <w:rPr>
          <w:rFonts w:ascii="Times New Roman" w:eastAsia="Times New Roman" w:hAnsi="Times New Roman" w:cs="Times New Roman"/>
          <w:color w:val="000000" w:themeColor="text1"/>
          <w:position w:val="0"/>
          <w:sz w:val="28"/>
          <w:szCs w:val="28"/>
        </w:rPr>
        <w:t xml:space="preserve">) </w:t>
      </w:r>
      <w:r w:rsidR="00EB6E62" w:rsidRPr="00CB0EB4">
        <w:rPr>
          <w:rFonts w:ascii="Times New Roman" w:eastAsia="Times New Roman" w:hAnsi="Times New Roman" w:cs="Times New Roman"/>
          <w:color w:val="000000" w:themeColor="text1"/>
          <w:position w:val="0"/>
          <w:sz w:val="28"/>
          <w:szCs w:val="28"/>
        </w:rPr>
        <w:t>Rà soát</w:t>
      </w:r>
      <w:r w:rsidR="00CF5E84" w:rsidRPr="00CB0EB4">
        <w:rPr>
          <w:rFonts w:ascii="Times New Roman" w:eastAsia="Times New Roman" w:hAnsi="Times New Roman" w:cs="Times New Roman"/>
          <w:color w:val="000000" w:themeColor="text1"/>
          <w:position w:val="0"/>
          <w:sz w:val="28"/>
          <w:szCs w:val="28"/>
        </w:rPr>
        <w:t xml:space="preserve"> các</w:t>
      </w:r>
      <w:r w:rsidR="00EB6E62" w:rsidRPr="00CB0EB4">
        <w:rPr>
          <w:rFonts w:ascii="Times New Roman" w:eastAsia="Times New Roman" w:hAnsi="Times New Roman" w:cs="Times New Roman"/>
          <w:color w:val="000000" w:themeColor="text1"/>
          <w:position w:val="0"/>
          <w:sz w:val="28"/>
          <w:szCs w:val="28"/>
        </w:rPr>
        <w:t xml:space="preserve"> </w:t>
      </w:r>
      <w:r w:rsidR="00222823" w:rsidRPr="00CB0EB4">
        <w:rPr>
          <w:rFonts w:ascii="Times New Roman" w:eastAsia="Times New Roman" w:hAnsi="Times New Roman" w:cs="Times New Roman"/>
          <w:color w:val="000000" w:themeColor="text1"/>
          <w:position w:val="0"/>
          <w:sz w:val="28"/>
          <w:szCs w:val="28"/>
        </w:rPr>
        <w:t xml:space="preserve">quy định nội bộ của đối tượng giám sát an toàn vi mô </w:t>
      </w:r>
      <w:r w:rsidR="00CF5E84" w:rsidRPr="00CB0EB4">
        <w:rPr>
          <w:rFonts w:ascii="Times New Roman" w:eastAsia="Times New Roman" w:hAnsi="Times New Roman" w:cs="Times New Roman"/>
          <w:color w:val="000000" w:themeColor="text1"/>
          <w:position w:val="0"/>
          <w:sz w:val="28"/>
          <w:szCs w:val="28"/>
        </w:rPr>
        <w:t xml:space="preserve">ban hành theo quy định </w:t>
      </w:r>
      <w:r w:rsidR="00026F07">
        <w:rPr>
          <w:rFonts w:ascii="Times New Roman" w:eastAsia="Times New Roman" w:hAnsi="Times New Roman" w:cs="Times New Roman"/>
          <w:color w:val="000000" w:themeColor="text1"/>
          <w:position w:val="0"/>
          <w:sz w:val="28"/>
          <w:szCs w:val="28"/>
        </w:rPr>
        <w:t>tại Điều 93 Luật Các tổ chức tín dụng (đã sửa đổi, bổ sung)</w:t>
      </w:r>
      <w:r w:rsidR="00CF5E84" w:rsidRPr="00CB0EB4">
        <w:rPr>
          <w:rFonts w:ascii="Times New Roman" w:eastAsia="Times New Roman" w:hAnsi="Times New Roman" w:cs="Times New Roman"/>
          <w:color w:val="000000" w:themeColor="text1"/>
          <w:position w:val="0"/>
          <w:sz w:val="28"/>
          <w:szCs w:val="28"/>
        </w:rPr>
        <w:t>:</w:t>
      </w:r>
      <w:r w:rsidR="00222823" w:rsidRPr="00CB0EB4">
        <w:rPr>
          <w:rFonts w:ascii="Times New Roman" w:eastAsia="Times New Roman" w:hAnsi="Times New Roman" w:cs="Times New Roman"/>
          <w:color w:val="000000" w:themeColor="text1"/>
          <w:position w:val="0"/>
          <w:sz w:val="28"/>
          <w:szCs w:val="28"/>
        </w:rPr>
        <w:t xml:space="preserve"> Hằng năm, đơn vị thực hiện giám sát an toàn vi mô lựa chọn một số quy định nội bộ để tiến hành </w:t>
      </w:r>
      <w:r w:rsidR="00CF5E84" w:rsidRPr="00CB0EB4">
        <w:rPr>
          <w:rFonts w:ascii="Times New Roman" w:eastAsia="Times New Roman" w:hAnsi="Times New Roman" w:cs="Times New Roman"/>
          <w:color w:val="000000" w:themeColor="text1"/>
          <w:position w:val="0"/>
          <w:sz w:val="28"/>
          <w:szCs w:val="28"/>
        </w:rPr>
        <w:t>rà soát</w:t>
      </w:r>
      <w:r w:rsidRPr="00CB0EB4">
        <w:rPr>
          <w:rFonts w:ascii="Times New Roman" w:eastAsia="Times New Roman" w:hAnsi="Times New Roman" w:cs="Times New Roman"/>
          <w:color w:val="000000" w:themeColor="text1"/>
          <w:position w:val="0"/>
          <w:sz w:val="28"/>
          <w:szCs w:val="28"/>
        </w:rPr>
        <w:t>.</w:t>
      </w:r>
    </w:p>
    <w:p w14:paraId="2C035A28" w14:textId="0F38D1A9" w:rsidR="003B53DC" w:rsidRDefault="00AD6C1C" w:rsidP="002F3DDB">
      <w:pPr>
        <w:widowControl w:val="0"/>
        <w:spacing w:before="120" w:after="120" w:line="276" w:lineRule="auto"/>
        <w:ind w:leftChars="0" w:left="0" w:firstLineChars="0" w:firstLine="709"/>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w:t>
      </w:r>
      <w:r w:rsidR="00222823" w:rsidRPr="00CB0EB4">
        <w:rPr>
          <w:rFonts w:ascii="Times New Roman" w:eastAsia="Times New Roman" w:hAnsi="Times New Roman" w:cs="Times New Roman"/>
          <w:color w:val="000000" w:themeColor="text1"/>
          <w:position w:val="0"/>
          <w:sz w:val="28"/>
          <w:szCs w:val="28"/>
        </w:rPr>
        <w:t xml:space="preserve">. Đơn vị thực hiện giám sát </w:t>
      </w:r>
      <w:proofErr w:type="gramStart"/>
      <w:r w:rsidR="00222823" w:rsidRPr="00CB0EB4">
        <w:rPr>
          <w:rFonts w:ascii="Times New Roman" w:eastAsia="Times New Roman" w:hAnsi="Times New Roman" w:cs="Times New Roman"/>
          <w:color w:val="000000" w:themeColor="text1"/>
          <w:position w:val="0"/>
          <w:sz w:val="28"/>
          <w:szCs w:val="28"/>
        </w:rPr>
        <w:t>an</w:t>
      </w:r>
      <w:proofErr w:type="gramEnd"/>
      <w:r w:rsidR="00222823" w:rsidRPr="00CB0EB4">
        <w:rPr>
          <w:rFonts w:ascii="Times New Roman" w:eastAsia="Times New Roman" w:hAnsi="Times New Roman" w:cs="Times New Roman"/>
          <w:color w:val="000000" w:themeColor="text1"/>
          <w:position w:val="0"/>
          <w:sz w:val="28"/>
          <w:szCs w:val="28"/>
        </w:rPr>
        <w:t xml:space="preserve"> toàn vi mô thực hiện giám sát tuân thủ </w:t>
      </w:r>
      <w:r w:rsidR="00693B86" w:rsidRPr="00CB0EB4">
        <w:rPr>
          <w:rFonts w:ascii="Times New Roman" w:eastAsia="Times New Roman" w:hAnsi="Times New Roman" w:cs="Times New Roman"/>
          <w:color w:val="000000"/>
          <w:sz w:val="28"/>
          <w:szCs w:val="28"/>
        </w:rPr>
        <w:t xml:space="preserve">việc thực hiện </w:t>
      </w:r>
      <w:r w:rsidR="00D8063A">
        <w:rPr>
          <w:rFonts w:ascii="Times New Roman" w:eastAsia="Times New Roman" w:hAnsi="Times New Roman" w:cs="Times New Roman"/>
          <w:color w:val="000000"/>
          <w:sz w:val="28"/>
          <w:szCs w:val="28"/>
        </w:rPr>
        <w:t>chỉ đạo, yêu cầu</w:t>
      </w:r>
      <w:r w:rsidR="00693B86" w:rsidRPr="00CB0EB4">
        <w:rPr>
          <w:rFonts w:ascii="Times New Roman" w:eastAsia="Times New Roman" w:hAnsi="Times New Roman" w:cs="Times New Roman"/>
          <w:color w:val="000000"/>
          <w:sz w:val="28"/>
          <w:szCs w:val="28"/>
        </w:rPr>
        <w:t xml:space="preserve"> của cơ quan nhà nước có thẩm quyền</w:t>
      </w:r>
      <w:r w:rsidR="00D8063A">
        <w:rPr>
          <w:rFonts w:ascii="Times New Roman" w:eastAsia="Times New Roman" w:hAnsi="Times New Roman" w:cs="Times New Roman"/>
          <w:color w:val="000000"/>
          <w:sz w:val="28"/>
          <w:szCs w:val="28"/>
        </w:rPr>
        <w:t xml:space="preserve"> đối với đối tượng giám sát an toàn vi mô</w:t>
      </w:r>
      <w:r w:rsidR="00693B86" w:rsidRPr="00CB0EB4">
        <w:rPr>
          <w:rFonts w:ascii="Times New Roman" w:eastAsia="Times New Roman" w:hAnsi="Times New Roman" w:cs="Times New Roman"/>
          <w:i/>
          <w:color w:val="000000"/>
          <w:sz w:val="24"/>
          <w:szCs w:val="28"/>
        </w:rPr>
        <w:t xml:space="preserve"> </w:t>
      </w:r>
      <w:r w:rsidR="0087748B" w:rsidRPr="00CB0EB4">
        <w:rPr>
          <w:rFonts w:ascii="Times New Roman" w:eastAsia="Times New Roman" w:hAnsi="Times New Roman" w:cs="Times New Roman"/>
          <w:color w:val="000000" w:themeColor="text1"/>
          <w:position w:val="0"/>
          <w:sz w:val="28"/>
          <w:szCs w:val="28"/>
        </w:rPr>
        <w:t>(nếu có).</w:t>
      </w:r>
    </w:p>
    <w:p w14:paraId="376973FA" w14:textId="39F477EB" w:rsidR="00222823" w:rsidRPr="00CB0EB4" w:rsidRDefault="00AD6C1C" w:rsidP="002F3DDB">
      <w:pPr>
        <w:widowControl w:val="0"/>
        <w:spacing w:before="120" w:after="120" w:line="276" w:lineRule="auto"/>
        <w:ind w:leftChars="0" w:left="0" w:firstLineChars="0" w:firstLine="709"/>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3</w:t>
      </w:r>
      <w:r w:rsidR="00222823" w:rsidRPr="00CB0EB4">
        <w:rPr>
          <w:rFonts w:ascii="Times New Roman" w:eastAsia="Times New Roman" w:hAnsi="Times New Roman" w:cs="Times New Roman"/>
          <w:color w:val="000000" w:themeColor="text1"/>
          <w:position w:val="0"/>
          <w:sz w:val="28"/>
          <w:szCs w:val="28"/>
        </w:rPr>
        <w:t xml:space="preserve">. </w:t>
      </w:r>
      <w:r w:rsidR="00143E1F" w:rsidRPr="00CB0EB4">
        <w:rPr>
          <w:rFonts w:ascii="Times New Roman" w:eastAsia="Times New Roman" w:hAnsi="Times New Roman"/>
          <w:bCs/>
          <w:sz w:val="28"/>
          <w:szCs w:val="28"/>
          <w:lang w:val="de-DE" w:eastAsia="zh-CN"/>
        </w:rPr>
        <w:t xml:space="preserve">Đơn vị thực hiện giám sát an toàn vi mô thực hiện giám sát rủi ro thông qua việc sử dụng mô hình và phương pháp phân tích rủi ro do Thống đốc Ngân hàng Nhà nước ban hành trong từng thời kỳ và/hoặc thực hiện </w:t>
      </w:r>
      <w:r w:rsidR="00222823" w:rsidRPr="00CB0EB4">
        <w:rPr>
          <w:rFonts w:ascii="Times New Roman" w:eastAsia="Times New Roman" w:hAnsi="Times New Roman" w:cs="Times New Roman"/>
          <w:color w:val="000000" w:themeColor="text1"/>
          <w:position w:val="0"/>
          <w:sz w:val="28"/>
          <w:szCs w:val="28"/>
        </w:rPr>
        <w:t>phân tích, nhận định về rủi ro của đối tượng giám sát ngân hàng thông qua một hoặc một số hoặc tất cả các nội dung sau đây:</w:t>
      </w:r>
    </w:p>
    <w:p w14:paraId="3F82A369" w14:textId="00464EAB" w:rsidR="00D0507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Phân tích, nhận định về những thay đổi trọng yếu, các biến động bất thường</w:t>
      </w:r>
      <w:r w:rsidR="000875EE" w:rsidRPr="00CB0EB4">
        <w:rPr>
          <w:rFonts w:ascii="Times New Roman" w:eastAsia="Times New Roman" w:hAnsi="Times New Roman" w:cs="Times New Roman"/>
          <w:color w:val="000000" w:themeColor="text1"/>
          <w:position w:val="0"/>
          <w:sz w:val="28"/>
          <w:szCs w:val="28"/>
        </w:rPr>
        <w:t xml:space="preserve"> thông qua việc sử dụng các ngưỡng</w:t>
      </w:r>
      <w:r w:rsidR="00D05073" w:rsidRPr="00CB0EB4">
        <w:rPr>
          <w:rFonts w:ascii="Times New Roman" w:eastAsia="Times New Roman" w:hAnsi="Times New Roman" w:cs="Times New Roman"/>
          <w:color w:val="000000" w:themeColor="text1"/>
          <w:position w:val="0"/>
          <w:sz w:val="28"/>
          <w:szCs w:val="28"/>
        </w:rPr>
        <w:t xml:space="preserve"> thay đổi</w:t>
      </w:r>
      <w:r w:rsidR="00D31C91">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của các khoản mục tài sản, nợ phải trả, vốn chủ sở hữu, doanh thu</w:t>
      </w:r>
      <w:r w:rsidR="009F4398" w:rsidRPr="00CB0EB4">
        <w:rPr>
          <w:rFonts w:ascii="Times New Roman" w:eastAsia="Times New Roman" w:hAnsi="Times New Roman" w:cs="Times New Roman"/>
          <w:color w:val="000000" w:themeColor="text1"/>
          <w:position w:val="0"/>
          <w:sz w:val="28"/>
          <w:szCs w:val="28"/>
        </w:rPr>
        <w:t xml:space="preserve">, </w:t>
      </w:r>
      <w:r w:rsidR="005F764B" w:rsidRPr="00CB0EB4">
        <w:rPr>
          <w:rFonts w:ascii="Times New Roman" w:eastAsia="Times New Roman" w:hAnsi="Times New Roman" w:cs="Times New Roman"/>
          <w:color w:val="000000" w:themeColor="text1"/>
          <w:position w:val="0"/>
          <w:sz w:val="28"/>
          <w:szCs w:val="28"/>
        </w:rPr>
        <w:t>lãi dự thu</w:t>
      </w:r>
      <w:r w:rsidRPr="00CB0EB4">
        <w:rPr>
          <w:rFonts w:ascii="Times New Roman" w:eastAsia="Times New Roman" w:hAnsi="Times New Roman" w:cs="Times New Roman"/>
          <w:color w:val="000000" w:themeColor="text1"/>
          <w:position w:val="0"/>
          <w:sz w:val="28"/>
          <w:szCs w:val="28"/>
        </w:rPr>
        <w:t>, chi phí, kết quả kinh doanh</w:t>
      </w:r>
      <w:r w:rsidR="00D45A5A"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và các</w:t>
      </w:r>
      <w:r w:rsidR="00F23DD4" w:rsidRPr="00CB0EB4">
        <w:rPr>
          <w:rFonts w:ascii="Times New Roman" w:eastAsia="Times New Roman" w:hAnsi="Times New Roman" w:cs="Times New Roman"/>
          <w:color w:val="000000" w:themeColor="text1"/>
          <w:position w:val="0"/>
          <w:sz w:val="28"/>
          <w:szCs w:val="28"/>
        </w:rPr>
        <w:t xml:space="preserve"> hạn chế,</w:t>
      </w:r>
      <w:r w:rsidRPr="00CB0EB4">
        <w:rPr>
          <w:rFonts w:ascii="Times New Roman" w:eastAsia="Times New Roman" w:hAnsi="Times New Roman" w:cs="Times New Roman"/>
          <w:color w:val="000000" w:themeColor="text1"/>
          <w:position w:val="0"/>
          <w:sz w:val="28"/>
          <w:szCs w:val="28"/>
        </w:rPr>
        <w:t xml:space="preserve"> giới hạn, tỷ lệ bảo đảm an toàn</w:t>
      </w:r>
      <w:r w:rsidR="00140743"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trên cơ sở</w:t>
      </w:r>
      <w:r w:rsidR="00A6716E" w:rsidRPr="00CB0EB4">
        <w:rPr>
          <w:rFonts w:ascii="Times New Roman" w:eastAsia="Times New Roman" w:hAnsi="Times New Roman" w:cs="Times New Roman"/>
          <w:color w:val="000000" w:themeColor="text1"/>
          <w:position w:val="0"/>
          <w:sz w:val="28"/>
          <w:szCs w:val="28"/>
        </w:rPr>
        <w:t xml:space="preserve"> kết quả</w:t>
      </w:r>
      <w:r w:rsidRPr="00CB0EB4">
        <w:rPr>
          <w:rFonts w:ascii="Times New Roman" w:eastAsia="Times New Roman" w:hAnsi="Times New Roman" w:cs="Times New Roman"/>
          <w:color w:val="000000" w:themeColor="text1"/>
          <w:position w:val="0"/>
          <w:sz w:val="28"/>
          <w:szCs w:val="28"/>
        </w:rPr>
        <w:t xml:space="preserve"> từ </w:t>
      </w:r>
      <w:r w:rsidR="00D05073" w:rsidRPr="00CB0EB4">
        <w:rPr>
          <w:rFonts w:ascii="Times New Roman" w:eastAsia="Times New Roman" w:hAnsi="Times New Roman" w:cs="Times New Roman"/>
          <w:color w:val="000000" w:themeColor="text1"/>
          <w:position w:val="0"/>
          <w:sz w:val="28"/>
          <w:szCs w:val="28"/>
        </w:rPr>
        <w:t>hệ thống báo cáo thống kê điện tử của Ngân hàng Nhà nước, h</w:t>
      </w:r>
      <w:r w:rsidRPr="00CB0EB4">
        <w:rPr>
          <w:rFonts w:ascii="Times New Roman" w:eastAsia="Times New Roman" w:hAnsi="Times New Roman" w:cs="Times New Roman"/>
          <w:color w:val="000000" w:themeColor="text1"/>
          <w:position w:val="0"/>
          <w:sz w:val="28"/>
          <w:szCs w:val="28"/>
        </w:rPr>
        <w:t xml:space="preserve">ệ thống </w:t>
      </w:r>
      <w:r w:rsidR="009511ED" w:rsidRPr="00CB0EB4">
        <w:rPr>
          <w:rFonts w:ascii="Times New Roman" w:eastAsia="Times New Roman" w:hAnsi="Times New Roman" w:cs="Times New Roman"/>
          <w:color w:val="000000" w:themeColor="text1"/>
          <w:position w:val="0"/>
          <w:sz w:val="28"/>
          <w:szCs w:val="28"/>
        </w:rPr>
        <w:t>thông tin hỗ trợ hoạt động giám sát từ xa</w:t>
      </w:r>
      <w:r w:rsidR="00756A02" w:rsidRPr="002F3DDB">
        <w:rPr>
          <w:rFonts w:ascii="Times New Roman" w:eastAsia="Times New Roman" w:hAnsi="Times New Roman" w:cs="Times New Roman"/>
          <w:color w:val="000000" w:themeColor="text1"/>
          <w:position w:val="0"/>
          <w:sz w:val="28"/>
          <w:szCs w:val="28"/>
        </w:rPr>
        <w:t xml:space="preserve">. </w:t>
      </w:r>
      <w:r w:rsidR="00756A02" w:rsidRPr="007426E3">
        <w:rPr>
          <w:rFonts w:ascii="Times New Roman" w:eastAsia="Times New Roman" w:hAnsi="Times New Roman" w:cs="Times New Roman"/>
          <w:color w:val="000000" w:themeColor="text1"/>
          <w:position w:val="0"/>
          <w:sz w:val="28"/>
          <w:szCs w:val="28"/>
        </w:rPr>
        <w:t>Chánh Thanh tra, giám sát ngân hàng quyết định các ngưỡng thay đổi của các khoản mục nêu trên.</w:t>
      </w:r>
    </w:p>
    <w:p w14:paraId="189B92EE" w14:textId="531355FA" w:rsidR="00222823"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w:t>
      </w:r>
      <w:r w:rsidR="00692124" w:rsidRPr="00CB0EB4">
        <w:rPr>
          <w:rFonts w:ascii="Times New Roman" w:eastAsia="Times New Roman" w:hAnsi="Times New Roman" w:cs="Times New Roman"/>
          <w:color w:val="000000" w:themeColor="text1"/>
          <w:position w:val="0"/>
          <w:sz w:val="28"/>
          <w:szCs w:val="28"/>
        </w:rPr>
        <w:t xml:space="preserve">Xem xét </w:t>
      </w:r>
      <w:r w:rsidRPr="00CB0EB4">
        <w:rPr>
          <w:rFonts w:ascii="Times New Roman" w:eastAsia="Times New Roman" w:hAnsi="Times New Roman" w:cs="Times New Roman"/>
          <w:color w:val="000000" w:themeColor="text1"/>
          <w:position w:val="0"/>
          <w:sz w:val="28"/>
          <w:szCs w:val="28"/>
        </w:rPr>
        <w:t xml:space="preserve">những tác động trọng yếu đến quản trị, điều hành của 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w:t>
      </w:r>
      <w:r w:rsidR="00210922" w:rsidRPr="00CB0EB4">
        <w:rPr>
          <w:rFonts w:ascii="Times New Roman" w:eastAsia="Times New Roman" w:hAnsi="Times New Roman" w:cs="Times New Roman"/>
          <w:color w:val="000000" w:themeColor="text1"/>
          <w:position w:val="0"/>
          <w:sz w:val="28"/>
          <w:szCs w:val="28"/>
        </w:rPr>
        <w:t xml:space="preserve">thông qua đánh giá </w:t>
      </w:r>
      <w:r w:rsidRPr="00CB0EB4">
        <w:rPr>
          <w:rFonts w:ascii="Times New Roman" w:eastAsia="Times New Roman" w:hAnsi="Times New Roman" w:cs="Times New Roman"/>
          <w:color w:val="000000" w:themeColor="text1"/>
          <w:position w:val="0"/>
          <w:sz w:val="28"/>
          <w:szCs w:val="28"/>
        </w:rPr>
        <w:t xml:space="preserve">tối thiểu các nội dung sau đây: </w:t>
      </w:r>
    </w:p>
    <w:p w14:paraId="258EA5EA" w14:textId="763E0997" w:rsidR="00152DD0" w:rsidRPr="00CB0EB4" w:rsidRDefault="00152DD0"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(i)</w:t>
      </w:r>
      <w:r w:rsidRPr="00152DD0">
        <w:t xml:space="preserve"> </w:t>
      </w:r>
      <w:r w:rsidRPr="00152DD0">
        <w:rPr>
          <w:rFonts w:ascii="Times New Roman" w:eastAsia="Times New Roman" w:hAnsi="Times New Roman" w:cs="Times New Roman"/>
          <w:color w:val="000000" w:themeColor="text1"/>
          <w:position w:val="0"/>
          <w:sz w:val="28"/>
          <w:szCs w:val="28"/>
        </w:rPr>
        <w:t xml:space="preserve">Thay đổi về người quản lý, người điều hành được quy định tại Điều 50 và Điều 89 Luật Các tổ chức tín dụng (đã sửa đổi, bổ sung) của đối tượng giám sát an toàn vi mô;                                               </w:t>
      </w:r>
    </w:p>
    <w:p w14:paraId="6E9B9E1E" w14:textId="4BFE4F89" w:rsidR="000A017B" w:rsidRPr="00CB0EB4" w:rsidRDefault="000A017B"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w:t>
      </w:r>
      <w:r w:rsidR="00152DD0">
        <w:rPr>
          <w:rFonts w:ascii="Times New Roman" w:eastAsia="Times New Roman" w:hAnsi="Times New Roman" w:cs="Times New Roman"/>
          <w:color w:val="000000" w:themeColor="text1"/>
          <w:position w:val="0"/>
          <w:sz w:val="28"/>
          <w:szCs w:val="28"/>
        </w:rPr>
        <w:t>i</w:t>
      </w:r>
      <w:r w:rsidRPr="00CB0EB4">
        <w:rPr>
          <w:rFonts w:ascii="Times New Roman" w:eastAsia="Times New Roman" w:hAnsi="Times New Roman" w:cs="Times New Roman"/>
          <w:color w:val="000000" w:themeColor="text1"/>
          <w:position w:val="0"/>
          <w:sz w:val="28"/>
          <w:szCs w:val="28"/>
        </w:rPr>
        <w:t xml:space="preserve">) </w:t>
      </w:r>
      <w:r w:rsidR="00222823" w:rsidRPr="00CB0EB4">
        <w:rPr>
          <w:rFonts w:ascii="Times New Roman" w:eastAsia="Times New Roman" w:hAnsi="Times New Roman" w:cs="Times New Roman"/>
          <w:color w:val="000000" w:themeColor="text1"/>
          <w:position w:val="0"/>
          <w:sz w:val="28"/>
          <w:szCs w:val="28"/>
        </w:rPr>
        <w:t xml:space="preserve">Thay đổi về tình hình cổ đông, sở hữu cổ phần, cổ phiếu của người quản lý, người điều hành, cổ đông lớn và người có liên quan của các cá nhân, tổ chức này (trong đó bao gồm </w:t>
      </w:r>
      <w:r w:rsidR="005F65CA" w:rsidRPr="00CB0EB4">
        <w:rPr>
          <w:rFonts w:ascii="Times New Roman" w:eastAsia="Times New Roman" w:hAnsi="Times New Roman" w:cs="Times New Roman"/>
          <w:color w:val="000000" w:themeColor="text1"/>
          <w:position w:val="0"/>
          <w:sz w:val="28"/>
          <w:szCs w:val="28"/>
        </w:rPr>
        <w:t xml:space="preserve">cả </w:t>
      </w:r>
      <w:r w:rsidR="00222823" w:rsidRPr="00CB0EB4">
        <w:rPr>
          <w:rFonts w:ascii="Times New Roman" w:eastAsia="Times New Roman" w:hAnsi="Times New Roman" w:cs="Times New Roman"/>
          <w:color w:val="000000" w:themeColor="text1"/>
          <w:position w:val="0"/>
          <w:sz w:val="28"/>
          <w:szCs w:val="28"/>
        </w:rPr>
        <w:t xml:space="preserve">khoản đầu tư dưới hình thức góp vốn, mua cổ phần với mục đích nắm quyền kiểm soát đối với tổ chức tín dụng là công ty cổ phần); </w:t>
      </w:r>
    </w:p>
    <w:p w14:paraId="473214D2" w14:textId="4502E95B" w:rsidR="00222823" w:rsidRPr="00CB0EB4" w:rsidRDefault="000A017B"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w:t>
      </w:r>
      <w:r w:rsidR="00152DD0">
        <w:rPr>
          <w:rFonts w:ascii="Times New Roman" w:eastAsia="Times New Roman" w:hAnsi="Times New Roman" w:cs="Times New Roman"/>
          <w:color w:val="000000" w:themeColor="text1"/>
          <w:position w:val="0"/>
          <w:sz w:val="28"/>
          <w:szCs w:val="28"/>
        </w:rPr>
        <w:t>i</w:t>
      </w:r>
      <w:r w:rsidRPr="00CB0EB4">
        <w:rPr>
          <w:rFonts w:ascii="Times New Roman" w:eastAsia="Times New Roman" w:hAnsi="Times New Roman" w:cs="Times New Roman"/>
          <w:color w:val="000000" w:themeColor="text1"/>
          <w:position w:val="0"/>
          <w:sz w:val="28"/>
          <w:szCs w:val="28"/>
        </w:rPr>
        <w:t xml:space="preserve">i) </w:t>
      </w:r>
      <w:r w:rsidR="00222823" w:rsidRPr="00CB0EB4">
        <w:rPr>
          <w:rFonts w:ascii="Times New Roman" w:eastAsia="Times New Roman" w:hAnsi="Times New Roman" w:cs="Times New Roman"/>
          <w:color w:val="000000" w:themeColor="text1"/>
          <w:position w:val="0"/>
          <w:sz w:val="28"/>
          <w:szCs w:val="28"/>
        </w:rPr>
        <w:t>Thay đổi về tình hình góp vốn, thành viên góp vốn, chủ sở hữu đối với tổ chức tín dụng</w:t>
      </w:r>
      <w:r w:rsidR="00693B86" w:rsidRPr="00CB0EB4">
        <w:rPr>
          <w:rFonts w:ascii="Times New Roman" w:eastAsia="Times New Roman" w:hAnsi="Times New Roman" w:cs="Times New Roman"/>
          <w:color w:val="000000" w:themeColor="text1"/>
          <w:position w:val="0"/>
          <w:sz w:val="28"/>
          <w:szCs w:val="28"/>
        </w:rPr>
        <w:t xml:space="preserve"> là công ty trách nhiệm hữu hạn, tổ chức tín dụng là </w:t>
      </w:r>
      <w:r w:rsidR="004600DA" w:rsidRPr="00CB0EB4">
        <w:rPr>
          <w:rFonts w:ascii="Times New Roman" w:eastAsia="Times New Roman" w:hAnsi="Times New Roman" w:cs="Times New Roman"/>
          <w:color w:val="000000" w:themeColor="text1"/>
          <w:position w:val="0"/>
          <w:sz w:val="28"/>
          <w:szCs w:val="28"/>
        </w:rPr>
        <w:t>hợp tác xã</w:t>
      </w:r>
      <w:r w:rsidR="008D5C06" w:rsidRPr="00CB0EB4">
        <w:rPr>
          <w:rFonts w:ascii="Times New Roman" w:eastAsia="Times New Roman" w:hAnsi="Times New Roman" w:cs="Times New Roman"/>
          <w:color w:val="000000" w:themeColor="text1"/>
          <w:position w:val="0"/>
          <w:sz w:val="28"/>
          <w:szCs w:val="28"/>
        </w:rPr>
        <w:t>.</w:t>
      </w:r>
    </w:p>
    <w:p w14:paraId="67559E12" w14:textId="2444A541" w:rsidR="00D67E6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 </w:t>
      </w:r>
      <w:r w:rsidR="00692124" w:rsidRPr="00CB0EB4">
        <w:rPr>
          <w:rFonts w:ascii="Times New Roman" w:eastAsia="Times New Roman" w:hAnsi="Times New Roman" w:cs="Times New Roman"/>
          <w:color w:val="000000" w:themeColor="text1"/>
          <w:position w:val="0"/>
          <w:sz w:val="28"/>
          <w:szCs w:val="28"/>
        </w:rPr>
        <w:t>Trên cơ sở</w:t>
      </w:r>
      <w:r w:rsidR="00687D89"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những </w:t>
      </w:r>
      <w:r w:rsidR="00CA4A4D" w:rsidRPr="00CB0EB4">
        <w:rPr>
          <w:rFonts w:ascii="Times New Roman" w:eastAsia="Times New Roman" w:hAnsi="Times New Roman" w:cs="Times New Roman"/>
          <w:color w:val="000000" w:themeColor="text1"/>
          <w:position w:val="0"/>
          <w:sz w:val="28"/>
          <w:szCs w:val="28"/>
        </w:rPr>
        <w:t xml:space="preserve">thông tin bất lợi có thể ảnh hưởng trọng yếu đến </w:t>
      </w:r>
      <w:r w:rsidRPr="00CB0EB4">
        <w:rPr>
          <w:rFonts w:ascii="Times New Roman" w:eastAsia="Times New Roman" w:hAnsi="Times New Roman" w:cs="Times New Roman"/>
          <w:color w:val="000000" w:themeColor="text1"/>
          <w:position w:val="0"/>
          <w:sz w:val="28"/>
          <w:szCs w:val="28"/>
        </w:rPr>
        <w:t xml:space="preserve">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w:t>
      </w:r>
      <w:r w:rsidR="00692124" w:rsidRPr="00CB0EB4">
        <w:rPr>
          <w:rFonts w:ascii="Times New Roman" w:eastAsia="Times New Roman" w:hAnsi="Times New Roman" w:cs="Times New Roman"/>
          <w:color w:val="000000" w:themeColor="text1"/>
          <w:position w:val="0"/>
          <w:sz w:val="28"/>
          <w:szCs w:val="28"/>
        </w:rPr>
        <w:t xml:space="preserve"> </w:t>
      </w:r>
      <w:r w:rsidR="001D60DF" w:rsidRPr="00CB0EB4">
        <w:rPr>
          <w:rFonts w:ascii="Times New Roman" w:eastAsia="Times New Roman" w:hAnsi="Times New Roman" w:cs="Times New Roman"/>
          <w:color w:val="000000" w:themeColor="text1"/>
          <w:position w:val="0"/>
          <w:sz w:val="28"/>
          <w:szCs w:val="28"/>
        </w:rPr>
        <w:t>nhận được, đơn vị thực hiện giám sát an toàn vi mô</w:t>
      </w:r>
      <w:r w:rsidRPr="00CB0EB4">
        <w:rPr>
          <w:rFonts w:ascii="Times New Roman" w:eastAsia="Times New Roman" w:hAnsi="Times New Roman" w:cs="Times New Roman"/>
          <w:color w:val="000000" w:themeColor="text1"/>
          <w:position w:val="0"/>
          <w:sz w:val="28"/>
          <w:szCs w:val="28"/>
        </w:rPr>
        <w:t xml:space="preserve"> đánh giá, nhận định về tình hình rủi ro</w:t>
      </w:r>
      <w:r w:rsidR="00D05073" w:rsidRPr="00CB0EB4">
        <w:rPr>
          <w:rFonts w:ascii="Times New Roman" w:eastAsia="Times New Roman" w:hAnsi="Times New Roman" w:cs="Times New Roman"/>
          <w:color w:val="000000" w:themeColor="text1"/>
          <w:position w:val="0"/>
          <w:sz w:val="28"/>
          <w:szCs w:val="28"/>
        </w:rPr>
        <w:t xml:space="preserve"> c</w:t>
      </w:r>
      <w:r w:rsidR="00F57803" w:rsidRPr="00CB0EB4">
        <w:rPr>
          <w:rFonts w:ascii="Times New Roman" w:eastAsia="Times New Roman" w:hAnsi="Times New Roman" w:cs="Times New Roman"/>
          <w:color w:val="000000" w:themeColor="text1"/>
          <w:position w:val="0"/>
          <w:sz w:val="28"/>
          <w:szCs w:val="28"/>
        </w:rPr>
        <w:t xml:space="preserve">ủa đối tượng giám sát </w:t>
      </w:r>
      <w:r w:rsidR="0071308C">
        <w:rPr>
          <w:rFonts w:ascii="Times New Roman" w:eastAsia="Times New Roman" w:hAnsi="Times New Roman" w:cs="Times New Roman"/>
          <w:color w:val="000000" w:themeColor="text1"/>
          <w:position w:val="0"/>
          <w:sz w:val="28"/>
          <w:szCs w:val="28"/>
        </w:rPr>
        <w:t>an toàn vi mô</w:t>
      </w:r>
      <w:r w:rsidR="00F57803" w:rsidRPr="00CB0EB4">
        <w:rPr>
          <w:rFonts w:ascii="Times New Roman" w:eastAsia="Times New Roman" w:hAnsi="Times New Roman" w:cs="Times New Roman"/>
          <w:color w:val="000000" w:themeColor="text1"/>
          <w:position w:val="0"/>
          <w:sz w:val="28"/>
          <w:szCs w:val="28"/>
        </w:rPr>
        <w:t>;</w:t>
      </w:r>
    </w:p>
    <w:p w14:paraId="75BBDC7C" w14:textId="23E7F323" w:rsidR="00222823" w:rsidRPr="00CB0EB4" w:rsidRDefault="00222823" w:rsidP="002F3DDB">
      <w:pPr>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d) Giám sát tình hình cấp tín dụng, chất lượng tín dụng đối với lĩnh vực, </w:t>
      </w:r>
      <w:r w:rsidR="004C64F1" w:rsidRPr="00CB0EB4">
        <w:rPr>
          <w:rFonts w:ascii="Times New Roman" w:eastAsia="Times New Roman" w:hAnsi="Times New Roman" w:cs="Times New Roman"/>
          <w:color w:val="000000" w:themeColor="text1"/>
          <w:position w:val="0"/>
          <w:sz w:val="28"/>
          <w:szCs w:val="28"/>
        </w:rPr>
        <w:t>khách hàng</w:t>
      </w:r>
      <w:r w:rsidR="0051297A" w:rsidRPr="00CB0EB4">
        <w:rPr>
          <w:rFonts w:ascii="Times New Roman" w:eastAsia="Times New Roman" w:hAnsi="Times New Roman" w:cs="Times New Roman"/>
          <w:color w:val="000000" w:themeColor="text1"/>
          <w:position w:val="0"/>
          <w:sz w:val="28"/>
          <w:szCs w:val="28"/>
        </w:rPr>
        <w:t xml:space="preserve"> và</w:t>
      </w:r>
      <w:r w:rsidR="004C64F1"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giao dịch</w:t>
      </w:r>
      <w:r w:rsidR="00637B81"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có rủi ro cao</w:t>
      </w:r>
      <w:r w:rsidR="00AD6C1C"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trong hoạt động của đối tượng giám sát an toàn vi mô để phân tích và đánh giá mức độ tác động trọng yếu đến hoạt động của đối tượng giám sát an toàn vi mô. </w:t>
      </w:r>
    </w:p>
    <w:p w14:paraId="5BF576D2" w14:textId="78846BC1" w:rsidR="00332115" w:rsidRPr="00CB0EB4" w:rsidRDefault="00222823" w:rsidP="002F3DDB">
      <w:pPr>
        <w:spacing w:before="120" w:after="120" w:line="276"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xác định những lĩnh vực, đối tượng</w:t>
      </w:r>
      <w:r w:rsidR="00E222BF" w:rsidRPr="00CB0EB4">
        <w:rPr>
          <w:rFonts w:ascii="Times New Roman" w:eastAsia="Times New Roman" w:hAnsi="Times New Roman" w:cs="Times New Roman"/>
          <w:color w:val="000000" w:themeColor="text1"/>
          <w:position w:val="0"/>
          <w:sz w:val="28"/>
          <w:szCs w:val="28"/>
        </w:rPr>
        <w:t xml:space="preserve"> khách hàng</w:t>
      </w:r>
      <w:r w:rsidRPr="00CB0EB4">
        <w:rPr>
          <w:rFonts w:ascii="Times New Roman" w:eastAsia="Times New Roman" w:hAnsi="Times New Roman" w:cs="Times New Roman"/>
          <w:color w:val="000000" w:themeColor="text1"/>
          <w:position w:val="0"/>
          <w:sz w:val="28"/>
          <w:szCs w:val="28"/>
        </w:rPr>
        <w:t>, giao dịch có rủi ro cao</w:t>
      </w:r>
      <w:r w:rsidR="00750A62" w:rsidRPr="00CB0EB4">
        <w:rPr>
          <w:rFonts w:ascii="Times New Roman" w:eastAsia="Times New Roman" w:hAnsi="Times New Roman" w:cs="Times New Roman"/>
          <w:color w:val="000000" w:themeColor="text1"/>
          <w:position w:val="0"/>
          <w:sz w:val="28"/>
          <w:szCs w:val="28"/>
        </w:rPr>
        <w:t xml:space="preserve"> trong từng thời kỳ</w:t>
      </w:r>
      <w:r w:rsidR="00AD6C1C" w:rsidRPr="00CB0EB4">
        <w:rPr>
          <w:rFonts w:ascii="Times New Roman" w:eastAsia="Times New Roman" w:hAnsi="Times New Roman" w:cs="Times New Roman"/>
          <w:color w:val="000000" w:themeColor="text1"/>
          <w:position w:val="0"/>
          <w:sz w:val="28"/>
          <w:szCs w:val="28"/>
        </w:rPr>
        <w:t>.</w:t>
      </w:r>
      <w:r w:rsidRPr="00CB0EB4">
        <w:rPr>
          <w:rFonts w:ascii="Times New Roman" w:eastAsia="Times New Roman" w:hAnsi="Times New Roman" w:cs="Times New Roman"/>
          <w:color w:val="000000" w:themeColor="text1"/>
          <w:position w:val="0"/>
          <w:sz w:val="28"/>
          <w:szCs w:val="28"/>
        </w:rPr>
        <w:t xml:space="preserve"> </w:t>
      </w:r>
    </w:p>
    <w:p w14:paraId="0C65499C" w14:textId="1B0D9E84" w:rsidR="00222823" w:rsidRPr="00CB0EB4" w:rsidRDefault="00332115" w:rsidP="002F3DDB">
      <w:pPr>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332115">
        <w:rPr>
          <w:rFonts w:ascii="Times New Roman" w:eastAsia="Times New Roman" w:hAnsi="Times New Roman" w:cs="Times New Roman"/>
          <w:color w:val="000000" w:themeColor="text1"/>
          <w:position w:val="0"/>
          <w:sz w:val="28"/>
          <w:szCs w:val="28"/>
        </w:rPr>
        <w:lastRenderedPageBreak/>
        <w:t>4. Đối với ngân hàng thương mại cổ phần, trong trường hợp cần thiết, đơn vị thực hiện giám sát an toàn vi mô thực hiện rà soát, đánh giá việc chấp hành quy định của pháp luật, chất lượng tín dụng, rủi ro của các giao dịch</w:t>
      </w:r>
      <w:r w:rsidR="00916EA5">
        <w:rPr>
          <w:rFonts w:ascii="Times New Roman" w:eastAsia="Times New Roman" w:hAnsi="Times New Roman" w:cs="Times New Roman"/>
          <w:color w:val="000000" w:themeColor="text1"/>
          <w:position w:val="0"/>
          <w:sz w:val="28"/>
          <w:szCs w:val="28"/>
        </w:rPr>
        <w:t xml:space="preserve"> có giá trị lớn (bao gồm các</w:t>
      </w:r>
      <w:r w:rsidRPr="00332115">
        <w:rPr>
          <w:rFonts w:ascii="Times New Roman" w:eastAsia="Times New Roman" w:hAnsi="Times New Roman" w:cs="Times New Roman"/>
          <w:color w:val="000000" w:themeColor="text1"/>
          <w:position w:val="0"/>
          <w:sz w:val="28"/>
          <w:szCs w:val="28"/>
        </w:rPr>
        <w:t xml:space="preserve"> khoản cấp tín dụng, các khoản đầu tư, góp vốn, mua </w:t>
      </w:r>
      <w:r w:rsidR="00916EA5">
        <w:rPr>
          <w:rFonts w:ascii="Times New Roman" w:eastAsia="Times New Roman" w:hAnsi="Times New Roman" w:cs="Times New Roman"/>
          <w:color w:val="000000" w:themeColor="text1"/>
          <w:position w:val="0"/>
          <w:sz w:val="28"/>
          <w:szCs w:val="28"/>
        </w:rPr>
        <w:t>cổ phần, các khoản phải thu khác)</w:t>
      </w:r>
      <w:r w:rsidRPr="00332115">
        <w:rPr>
          <w:rFonts w:ascii="Times New Roman" w:eastAsia="Times New Roman" w:hAnsi="Times New Roman" w:cs="Times New Roman"/>
          <w:color w:val="000000" w:themeColor="text1"/>
          <w:position w:val="0"/>
          <w:sz w:val="28"/>
          <w:szCs w:val="28"/>
        </w:rPr>
        <w:t xml:space="preserve">. Đơn vị thực hiện giám sát </w:t>
      </w:r>
      <w:proofErr w:type="gramStart"/>
      <w:r w:rsidRPr="00332115">
        <w:rPr>
          <w:rFonts w:ascii="Times New Roman" w:eastAsia="Times New Roman" w:hAnsi="Times New Roman" w:cs="Times New Roman"/>
          <w:color w:val="000000" w:themeColor="text1"/>
          <w:position w:val="0"/>
          <w:sz w:val="28"/>
          <w:szCs w:val="28"/>
        </w:rPr>
        <w:t>an</w:t>
      </w:r>
      <w:proofErr w:type="gramEnd"/>
      <w:r w:rsidRPr="00332115">
        <w:rPr>
          <w:rFonts w:ascii="Times New Roman" w:eastAsia="Times New Roman" w:hAnsi="Times New Roman" w:cs="Times New Roman"/>
          <w:color w:val="000000" w:themeColor="text1"/>
          <w:position w:val="0"/>
          <w:sz w:val="28"/>
          <w:szCs w:val="28"/>
        </w:rPr>
        <w:t xml:space="preserve"> toàn vi mô xem xét, quyết định cụ thể mức giá trị lớn của các giao dịch nêu trên. </w:t>
      </w:r>
    </w:p>
    <w:p w14:paraId="7C947EB3" w14:textId="0E696D82" w:rsidR="00393102" w:rsidRPr="00CB0EB4" w:rsidRDefault="002053B8" w:rsidP="002F3DDB">
      <w:pPr>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5</w:t>
      </w:r>
      <w:r w:rsidR="00222823" w:rsidRPr="00CB0EB4">
        <w:rPr>
          <w:rFonts w:ascii="Times New Roman" w:eastAsia="Times New Roman" w:hAnsi="Times New Roman" w:cs="Times New Roman"/>
          <w:color w:val="000000" w:themeColor="text1"/>
          <w:position w:val="0"/>
          <w:sz w:val="28"/>
          <w:szCs w:val="28"/>
        </w:rPr>
        <w:t xml:space="preserve">. Đơn vị thực hiện giám sát an toàn vi mô </w:t>
      </w:r>
      <w:r w:rsidR="007B30AE">
        <w:rPr>
          <w:rFonts w:ascii="Times New Roman" w:eastAsia="Times New Roman" w:hAnsi="Times New Roman" w:cs="Times New Roman"/>
          <w:color w:val="000000" w:themeColor="text1"/>
          <w:position w:val="0"/>
          <w:sz w:val="28"/>
          <w:szCs w:val="28"/>
        </w:rPr>
        <w:t>quyết định</w:t>
      </w:r>
      <w:r w:rsidR="00D31C91">
        <w:rPr>
          <w:rFonts w:ascii="Times New Roman" w:eastAsia="Times New Roman" w:hAnsi="Times New Roman" w:cs="Times New Roman"/>
          <w:color w:val="000000" w:themeColor="text1"/>
          <w:position w:val="0"/>
          <w:sz w:val="28"/>
          <w:szCs w:val="28"/>
        </w:rPr>
        <w:t xml:space="preserve"> hoặc trình </w:t>
      </w:r>
      <w:r w:rsidR="005E4A92">
        <w:rPr>
          <w:rFonts w:ascii="Times New Roman" w:eastAsia="Times New Roman" w:hAnsi="Times New Roman" w:cs="Times New Roman"/>
          <w:color w:val="000000" w:themeColor="text1"/>
          <w:position w:val="0"/>
          <w:sz w:val="28"/>
          <w:szCs w:val="28"/>
        </w:rPr>
        <w:t>cấp có thẩm quyền</w:t>
      </w:r>
      <w:r w:rsidR="00D31C91">
        <w:rPr>
          <w:rFonts w:ascii="Times New Roman" w:eastAsia="Times New Roman" w:hAnsi="Times New Roman" w:cs="Times New Roman"/>
          <w:color w:val="000000" w:themeColor="text1"/>
          <w:position w:val="0"/>
          <w:sz w:val="28"/>
          <w:szCs w:val="28"/>
        </w:rPr>
        <w:t xml:space="preserve"> quyết định</w:t>
      </w:r>
      <w:r w:rsidR="00222823" w:rsidRPr="00CB0EB4">
        <w:rPr>
          <w:rFonts w:ascii="Times New Roman" w:eastAsia="Times New Roman" w:hAnsi="Times New Roman" w:cs="Times New Roman"/>
          <w:color w:val="000000" w:themeColor="text1"/>
          <w:position w:val="0"/>
          <w:sz w:val="28"/>
          <w:szCs w:val="28"/>
        </w:rPr>
        <w:t xml:space="preserve"> các nội dung giám sát khác </w:t>
      </w:r>
      <w:r w:rsidR="00FA32C4" w:rsidRPr="00CB0EB4">
        <w:rPr>
          <w:rFonts w:ascii="Times New Roman" w:eastAsia="Times New Roman" w:hAnsi="Times New Roman" w:cs="Times New Roman"/>
          <w:color w:val="000000" w:themeColor="text1"/>
          <w:position w:val="0"/>
          <w:sz w:val="28"/>
          <w:szCs w:val="28"/>
        </w:rPr>
        <w:t xml:space="preserve">đối với đối tượng giám sát </w:t>
      </w:r>
      <w:r w:rsidR="00FA32C4">
        <w:rPr>
          <w:rFonts w:ascii="Times New Roman" w:eastAsia="Times New Roman" w:hAnsi="Times New Roman" w:cs="Times New Roman"/>
          <w:color w:val="000000" w:themeColor="text1"/>
          <w:position w:val="0"/>
          <w:sz w:val="28"/>
          <w:szCs w:val="28"/>
        </w:rPr>
        <w:t xml:space="preserve">an toàn vi mô </w:t>
      </w:r>
      <w:r w:rsidR="00FA32C4" w:rsidRPr="00CB0EB4">
        <w:rPr>
          <w:rFonts w:ascii="Times New Roman" w:eastAsia="Times New Roman" w:hAnsi="Times New Roman" w:cs="Times New Roman"/>
          <w:color w:val="000000" w:themeColor="text1"/>
          <w:position w:val="0"/>
          <w:sz w:val="28"/>
          <w:szCs w:val="28"/>
        </w:rPr>
        <w:t xml:space="preserve">thuộc phạm vi phân công giám sát </w:t>
      </w:r>
      <w:r w:rsidR="00222823" w:rsidRPr="00CB0EB4">
        <w:rPr>
          <w:rFonts w:ascii="Times New Roman" w:eastAsia="Times New Roman" w:hAnsi="Times New Roman" w:cs="Times New Roman"/>
          <w:color w:val="000000" w:themeColor="text1"/>
          <w:position w:val="0"/>
          <w:sz w:val="28"/>
          <w:szCs w:val="28"/>
        </w:rPr>
        <w:t>phù hợp với nhu cầu và nguồn lực</w:t>
      </w:r>
      <w:r w:rsidR="00FA32C4">
        <w:rPr>
          <w:rFonts w:ascii="Times New Roman" w:eastAsia="Times New Roman" w:hAnsi="Times New Roman" w:cs="Times New Roman"/>
          <w:color w:val="000000" w:themeColor="text1"/>
          <w:position w:val="0"/>
          <w:sz w:val="28"/>
          <w:szCs w:val="28"/>
        </w:rPr>
        <w:t xml:space="preserve"> của đơn vị</w:t>
      </w:r>
      <w:r w:rsidR="00222823" w:rsidRPr="00CB0EB4">
        <w:rPr>
          <w:rFonts w:ascii="Times New Roman" w:eastAsia="Times New Roman" w:hAnsi="Times New Roman" w:cs="Times New Roman"/>
          <w:color w:val="000000" w:themeColor="text1"/>
          <w:position w:val="0"/>
          <w:sz w:val="28"/>
          <w:szCs w:val="28"/>
        </w:rPr>
        <w:t>.</w:t>
      </w:r>
    </w:p>
    <w:p w14:paraId="33379D37" w14:textId="77777777" w:rsidR="00222823" w:rsidRPr="00CB0EB4" w:rsidRDefault="00222823" w:rsidP="002F3DDB">
      <w:pPr>
        <w:widowControl w:val="0"/>
        <w:pBdr>
          <w:top w:val="nil"/>
          <w:left w:val="nil"/>
          <w:bottom w:val="nil"/>
          <w:right w:val="nil"/>
          <w:between w:val="nil"/>
        </w:pBdr>
        <w:tabs>
          <w:tab w:val="left" w:pos="993"/>
        </w:tabs>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10. Nội dung giám sát </w:t>
      </w:r>
      <w:proofErr w:type="gramStart"/>
      <w:r w:rsidRPr="00CB0EB4">
        <w:rPr>
          <w:rFonts w:ascii="Times New Roman" w:eastAsia="Times New Roman" w:hAnsi="Times New Roman" w:cs="Times New Roman"/>
          <w:b/>
          <w:color w:val="000000" w:themeColor="text1"/>
          <w:position w:val="0"/>
          <w:sz w:val="28"/>
          <w:szCs w:val="28"/>
        </w:rPr>
        <w:t>an</w:t>
      </w:r>
      <w:proofErr w:type="gramEnd"/>
      <w:r w:rsidRPr="00CB0EB4">
        <w:rPr>
          <w:rFonts w:ascii="Times New Roman" w:eastAsia="Times New Roman" w:hAnsi="Times New Roman" w:cs="Times New Roman"/>
          <w:b/>
          <w:color w:val="000000" w:themeColor="text1"/>
          <w:position w:val="0"/>
          <w:sz w:val="28"/>
          <w:szCs w:val="28"/>
        </w:rPr>
        <w:t xml:space="preserve"> toàn vi mô đối với chi nhánh</w:t>
      </w:r>
      <w:r w:rsidR="00FF4865" w:rsidRPr="00CB0EB4">
        <w:rPr>
          <w:rFonts w:ascii="Times New Roman" w:eastAsia="Times New Roman" w:hAnsi="Times New Roman" w:cs="Times New Roman"/>
          <w:b/>
          <w:color w:val="000000" w:themeColor="text1"/>
          <w:position w:val="0"/>
          <w:sz w:val="28"/>
          <w:szCs w:val="28"/>
        </w:rPr>
        <w:t xml:space="preserve"> của tổ chức tín dụng</w:t>
      </w:r>
      <w:r w:rsidR="00986E08" w:rsidRPr="00CB0EB4">
        <w:rPr>
          <w:rFonts w:ascii="Times New Roman" w:eastAsia="Times New Roman" w:hAnsi="Times New Roman" w:cs="Times New Roman"/>
          <w:b/>
          <w:color w:val="000000" w:themeColor="text1"/>
          <w:position w:val="0"/>
          <w:sz w:val="28"/>
          <w:szCs w:val="28"/>
        </w:rPr>
        <w:t xml:space="preserve"> </w:t>
      </w:r>
    </w:p>
    <w:p w14:paraId="779712E1"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Giám sát tuân thủ gồm:</w:t>
      </w:r>
    </w:p>
    <w:p w14:paraId="79BC4203"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Giám sát tuân thủ quy định của pháp luật về:</w:t>
      </w:r>
    </w:p>
    <w:p w14:paraId="463D6C18"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 Chế độ báo cáo thống kê của chi nhánh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 định về chế độ báo cáo thống kê;</w:t>
      </w:r>
    </w:p>
    <w:p w14:paraId="3D68AA10" w14:textId="0DE4475C"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(ii) </w:t>
      </w:r>
      <w:r w:rsidR="00F05339" w:rsidRPr="00CB0EB4">
        <w:rPr>
          <w:rFonts w:ascii="Times New Roman" w:eastAsia="Times New Roman" w:hAnsi="Times New Roman" w:cs="Times New Roman"/>
          <w:color w:val="000000" w:themeColor="text1"/>
          <w:position w:val="0"/>
          <w:sz w:val="28"/>
          <w:szCs w:val="28"/>
        </w:rPr>
        <w:t>Các quy định khác của pháp luật</w:t>
      </w:r>
      <w:r w:rsidR="002C5C30" w:rsidRPr="00CB0EB4">
        <w:rPr>
          <w:rFonts w:ascii="Times New Roman" w:eastAsia="Times New Roman" w:hAnsi="Times New Roman" w:cs="Times New Roman"/>
          <w:color w:val="000000" w:themeColor="text1"/>
          <w:position w:val="0"/>
          <w:sz w:val="28"/>
          <w:szCs w:val="28"/>
        </w:rPr>
        <w:t xml:space="preserve"> về tiền tệ và ngân hàng</w:t>
      </w:r>
      <w:r w:rsidR="00FA32C4">
        <w:rPr>
          <w:rFonts w:ascii="Times New Roman" w:eastAsia="Times New Roman" w:hAnsi="Times New Roman" w:cs="Times New Roman"/>
          <w:color w:val="000000" w:themeColor="text1"/>
          <w:position w:val="0"/>
          <w:sz w:val="28"/>
          <w:szCs w:val="28"/>
        </w:rPr>
        <w:t xml:space="preserve"> áp dụng đối với chi nhánh</w:t>
      </w:r>
      <w:r w:rsidR="00DE3B75" w:rsidRPr="00CB0EB4">
        <w:rPr>
          <w:rFonts w:ascii="Times New Roman" w:eastAsia="Times New Roman" w:hAnsi="Times New Roman" w:cs="Times New Roman"/>
          <w:color w:val="000000" w:themeColor="text1"/>
          <w:position w:val="0"/>
          <w:sz w:val="28"/>
          <w:szCs w:val="28"/>
        </w:rPr>
        <w:t>.</w:t>
      </w:r>
    </w:p>
    <w:p w14:paraId="1F92904E" w14:textId="7D9ABF02"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w:t>
      </w:r>
      <w:r w:rsidR="007F742A" w:rsidRPr="007F742A">
        <w:rPr>
          <w:rFonts w:ascii="Times New Roman" w:eastAsia="Times New Roman" w:hAnsi="Times New Roman" w:cs="Times New Roman"/>
          <w:color w:val="000000" w:themeColor="text1"/>
          <w:position w:val="0"/>
          <w:sz w:val="28"/>
          <w:szCs w:val="28"/>
        </w:rPr>
        <w:t xml:space="preserve">Đơn vị thực hiện giám sát </w:t>
      </w:r>
      <w:proofErr w:type="gramStart"/>
      <w:r w:rsidR="007F742A" w:rsidRPr="007F742A">
        <w:rPr>
          <w:rFonts w:ascii="Times New Roman" w:eastAsia="Times New Roman" w:hAnsi="Times New Roman" w:cs="Times New Roman"/>
          <w:color w:val="000000" w:themeColor="text1"/>
          <w:position w:val="0"/>
          <w:sz w:val="28"/>
          <w:szCs w:val="28"/>
        </w:rPr>
        <w:t>an</w:t>
      </w:r>
      <w:proofErr w:type="gramEnd"/>
      <w:r w:rsidR="007F742A" w:rsidRPr="007F742A">
        <w:rPr>
          <w:rFonts w:ascii="Times New Roman" w:eastAsia="Times New Roman" w:hAnsi="Times New Roman" w:cs="Times New Roman"/>
          <w:color w:val="000000" w:themeColor="text1"/>
          <w:position w:val="0"/>
          <w:sz w:val="28"/>
          <w:szCs w:val="28"/>
        </w:rPr>
        <w:t xml:space="preserve"> toàn vi mô thực hiện giám sát tuân thủ việc thực hiện </w:t>
      </w:r>
      <w:r w:rsidR="00D8063A">
        <w:rPr>
          <w:rFonts w:ascii="Times New Roman" w:eastAsia="Times New Roman" w:hAnsi="Times New Roman" w:cs="Times New Roman"/>
          <w:color w:val="000000" w:themeColor="text1"/>
          <w:position w:val="0"/>
          <w:sz w:val="28"/>
          <w:szCs w:val="28"/>
        </w:rPr>
        <w:t>chỉ đạo, yêu cầu</w:t>
      </w:r>
      <w:r w:rsidR="007F742A" w:rsidRPr="007F742A">
        <w:rPr>
          <w:rFonts w:ascii="Times New Roman" w:eastAsia="Times New Roman" w:hAnsi="Times New Roman" w:cs="Times New Roman"/>
          <w:color w:val="000000" w:themeColor="text1"/>
          <w:position w:val="0"/>
          <w:sz w:val="28"/>
          <w:szCs w:val="28"/>
        </w:rPr>
        <w:t xml:space="preserve"> của cơ quan nhà nước có thẩm quyền</w:t>
      </w:r>
      <w:r w:rsidR="00D8063A">
        <w:rPr>
          <w:rFonts w:ascii="Times New Roman" w:eastAsia="Times New Roman" w:hAnsi="Times New Roman" w:cs="Times New Roman"/>
          <w:color w:val="000000" w:themeColor="text1"/>
          <w:position w:val="0"/>
          <w:sz w:val="28"/>
          <w:szCs w:val="28"/>
        </w:rPr>
        <w:t xml:space="preserve"> đối với đối tượng giám sát an toàn vi mô</w:t>
      </w:r>
      <w:r w:rsidR="007F742A">
        <w:rPr>
          <w:rFonts w:ascii="Times New Roman" w:eastAsia="Times New Roman" w:hAnsi="Times New Roman" w:cs="Times New Roman"/>
          <w:color w:val="000000" w:themeColor="text1"/>
          <w:position w:val="0"/>
          <w:sz w:val="28"/>
          <w:szCs w:val="28"/>
        </w:rPr>
        <w:t xml:space="preserve"> (nếu có)</w:t>
      </w:r>
      <w:r w:rsidRPr="00CB0EB4">
        <w:rPr>
          <w:rFonts w:ascii="Times New Roman" w:eastAsia="Times New Roman" w:hAnsi="Times New Roman" w:cs="Times New Roman"/>
          <w:color w:val="000000" w:themeColor="text1"/>
          <w:position w:val="0"/>
          <w:sz w:val="28"/>
          <w:szCs w:val="28"/>
        </w:rPr>
        <w:t>.</w:t>
      </w:r>
    </w:p>
    <w:p w14:paraId="54B6C02D"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 Giám sát rủi ro tập trung vào các nội dung tối thiểu sau đây:</w:t>
      </w:r>
    </w:p>
    <w:p w14:paraId="01F74EE6"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Các khoản mục tài sản, nợ phải trả, </w:t>
      </w:r>
      <w:proofErr w:type="gramStart"/>
      <w:r w:rsidRPr="00CB0EB4">
        <w:rPr>
          <w:rFonts w:ascii="Times New Roman" w:eastAsia="Times New Roman" w:hAnsi="Times New Roman" w:cs="Times New Roman"/>
          <w:color w:val="000000" w:themeColor="text1"/>
          <w:position w:val="0"/>
          <w:sz w:val="28"/>
          <w:szCs w:val="28"/>
        </w:rPr>
        <w:t>thu</w:t>
      </w:r>
      <w:proofErr w:type="gramEnd"/>
      <w:r w:rsidRPr="00CB0EB4">
        <w:rPr>
          <w:rFonts w:ascii="Times New Roman" w:eastAsia="Times New Roman" w:hAnsi="Times New Roman" w:cs="Times New Roman"/>
          <w:color w:val="000000" w:themeColor="text1"/>
          <w:position w:val="0"/>
          <w:sz w:val="28"/>
          <w:szCs w:val="28"/>
        </w:rPr>
        <w:t xml:space="preserve"> nhập, chi phí và chênh lệch thu chi;</w:t>
      </w:r>
    </w:p>
    <w:p w14:paraId="079A8B26" w14:textId="0864BE6A"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Tình hình cấp tín dụng và chất lượng tín dụng của 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Trong trường hợp cần thiết,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thực hiện rà soát, đánh giá khoản cấp tín dụng, các khoản phải thu khác có giá trị lớn của đối tượng giám sát an toàn vi mô. Giám đốc Ngân hàng Nhà nước chi nhánh quyết định cụ thể mức gi</w:t>
      </w:r>
      <w:r w:rsidR="00796B40" w:rsidRPr="00CB0EB4">
        <w:rPr>
          <w:rFonts w:ascii="Times New Roman" w:eastAsia="Times New Roman" w:hAnsi="Times New Roman" w:cs="Times New Roman"/>
          <w:color w:val="000000" w:themeColor="text1"/>
          <w:position w:val="0"/>
          <w:sz w:val="28"/>
          <w:szCs w:val="28"/>
        </w:rPr>
        <w:t>á trị lớn của các giao dịch này;</w:t>
      </w:r>
    </w:p>
    <w:p w14:paraId="4ED8F01F"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c) Lập, cập nhật danh sách thông tin nhân sự, trong đó tối thiểu bao gồm giám đốc chi nhánh của tổ chức tín dụng;</w:t>
      </w:r>
      <w:r w:rsidR="00971542" w:rsidRPr="00CB0EB4">
        <w:rPr>
          <w:rFonts w:ascii="Times New Roman" w:eastAsia="Times New Roman" w:hAnsi="Times New Roman" w:cs="Times New Roman"/>
          <w:color w:val="000000" w:themeColor="text1"/>
          <w:position w:val="0"/>
          <w:sz w:val="28"/>
          <w:szCs w:val="28"/>
        </w:rPr>
        <w:t xml:space="preserve"> </w:t>
      </w:r>
    </w:p>
    <w:p w14:paraId="7380B263"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d) Các thông tin có ảnh hưởng tiêu cực đến hoạt động của đối tượng giám sát.</w:t>
      </w:r>
    </w:p>
    <w:p w14:paraId="196851A9" w14:textId="0992407C" w:rsidR="0081147C" w:rsidRPr="00CB0EB4" w:rsidRDefault="0048368F"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3. Đối với các phòng giao dịch có quy mô lớn</w:t>
      </w:r>
      <w:r w:rsidR="0081147C" w:rsidRPr="00CB0EB4">
        <w:rPr>
          <w:rFonts w:ascii="Times New Roman" w:eastAsia="Times New Roman" w:hAnsi="Times New Roman" w:cs="Times New Roman"/>
          <w:color w:val="000000" w:themeColor="text1"/>
          <w:position w:val="0"/>
          <w:sz w:val="28"/>
          <w:szCs w:val="28"/>
        </w:rPr>
        <w:t xml:space="preserve"> </w:t>
      </w:r>
      <w:r w:rsidR="00FA32C4">
        <w:rPr>
          <w:rFonts w:ascii="Times New Roman" w:eastAsia="Times New Roman" w:hAnsi="Times New Roman" w:cs="Times New Roman"/>
          <w:color w:val="000000" w:themeColor="text1"/>
          <w:position w:val="0"/>
          <w:sz w:val="28"/>
          <w:szCs w:val="28"/>
        </w:rPr>
        <w:t xml:space="preserve">trên địa bàn </w:t>
      </w:r>
      <w:r w:rsidR="0081147C" w:rsidRPr="00CB0EB4">
        <w:rPr>
          <w:rFonts w:ascii="Times New Roman" w:eastAsia="Times New Roman" w:hAnsi="Times New Roman" w:cs="Times New Roman"/>
          <w:color w:val="000000" w:themeColor="text1"/>
          <w:position w:val="0"/>
          <w:sz w:val="28"/>
          <w:szCs w:val="28"/>
        </w:rPr>
        <w:t>do Giám đốc Ngân hàng nhà nước chi nhánh quyết định</w:t>
      </w:r>
      <w:r w:rsidRPr="00CB0EB4">
        <w:rPr>
          <w:rFonts w:ascii="Times New Roman" w:eastAsia="Times New Roman" w:hAnsi="Times New Roman" w:cs="Times New Roman"/>
          <w:color w:val="000000" w:themeColor="text1"/>
          <w:position w:val="0"/>
          <w:sz w:val="28"/>
          <w:szCs w:val="28"/>
        </w:rPr>
        <w:t xml:space="preserve"> hoặc các phòng giao dịch có phát sinh </w:t>
      </w:r>
      <w:r w:rsidR="009F4398" w:rsidRPr="00CB0EB4">
        <w:rPr>
          <w:rFonts w:ascii="Times New Roman" w:eastAsia="Times New Roman" w:hAnsi="Times New Roman" w:cs="Times New Roman"/>
          <w:color w:val="000000" w:themeColor="text1"/>
          <w:position w:val="0"/>
          <w:sz w:val="28"/>
          <w:szCs w:val="28"/>
        </w:rPr>
        <w:t>thông tin có ảnh hưởng tiêu cực đến hoạt động</w:t>
      </w:r>
      <w:r w:rsidRPr="00CB0EB4">
        <w:rPr>
          <w:rFonts w:ascii="Times New Roman" w:eastAsia="Times New Roman" w:hAnsi="Times New Roman" w:cs="Times New Roman"/>
          <w:color w:val="000000" w:themeColor="text1"/>
          <w:position w:val="0"/>
          <w:sz w:val="28"/>
          <w:szCs w:val="28"/>
        </w:rPr>
        <w:t xml:space="preserve"> </w:t>
      </w:r>
      <w:r w:rsidR="009F4398" w:rsidRPr="00CB0EB4">
        <w:rPr>
          <w:rFonts w:ascii="Times New Roman" w:eastAsia="Times New Roman" w:hAnsi="Times New Roman" w:cs="Times New Roman"/>
          <w:color w:val="000000" w:themeColor="text1"/>
          <w:position w:val="0"/>
          <w:sz w:val="28"/>
          <w:szCs w:val="28"/>
        </w:rPr>
        <w:t>của phòng giao dịch đó</w:t>
      </w:r>
      <w:r w:rsidR="0081147C" w:rsidRPr="00CB0EB4">
        <w:rPr>
          <w:rFonts w:ascii="Times New Roman" w:eastAsia="Times New Roman" w:hAnsi="Times New Roman" w:cs="Times New Roman"/>
          <w:color w:val="000000" w:themeColor="text1"/>
          <w:position w:val="0"/>
          <w:sz w:val="28"/>
          <w:szCs w:val="28"/>
        </w:rPr>
        <w:t xml:space="preserve">, đơn vị thực hiện giám sát an toàn vi mô thực hiện giám sát theo quy định tại khoản 1, 2 Điều này thông qua chi nhánh </w:t>
      </w:r>
      <w:r w:rsidR="004364ED" w:rsidRPr="00CB0EB4">
        <w:rPr>
          <w:rFonts w:ascii="Times New Roman" w:eastAsia="Times New Roman" w:hAnsi="Times New Roman" w:cs="Times New Roman"/>
          <w:color w:val="000000" w:themeColor="text1"/>
          <w:position w:val="0"/>
          <w:sz w:val="28"/>
          <w:szCs w:val="28"/>
        </w:rPr>
        <w:t>quản lý</w:t>
      </w:r>
      <w:r w:rsidR="0081147C" w:rsidRPr="00CB0EB4">
        <w:rPr>
          <w:rFonts w:ascii="Times New Roman" w:eastAsia="Times New Roman" w:hAnsi="Times New Roman" w:cs="Times New Roman"/>
          <w:color w:val="000000" w:themeColor="text1"/>
          <w:position w:val="0"/>
          <w:sz w:val="28"/>
          <w:szCs w:val="28"/>
        </w:rPr>
        <w:t xml:space="preserve"> </w:t>
      </w:r>
      <w:r w:rsidR="00E40EE0" w:rsidRPr="00CB0EB4">
        <w:rPr>
          <w:rFonts w:ascii="Times New Roman" w:eastAsia="Times New Roman" w:hAnsi="Times New Roman" w:cs="Times New Roman"/>
          <w:color w:val="000000" w:themeColor="text1"/>
          <w:position w:val="0"/>
          <w:sz w:val="28"/>
          <w:szCs w:val="28"/>
        </w:rPr>
        <w:t xml:space="preserve">các </w:t>
      </w:r>
      <w:r w:rsidR="0081147C" w:rsidRPr="00CB0EB4">
        <w:rPr>
          <w:rFonts w:ascii="Times New Roman" w:eastAsia="Times New Roman" w:hAnsi="Times New Roman" w:cs="Times New Roman"/>
          <w:color w:val="000000" w:themeColor="text1"/>
          <w:position w:val="0"/>
          <w:sz w:val="28"/>
          <w:szCs w:val="28"/>
        </w:rPr>
        <w:t xml:space="preserve">phòng giao dịch đó. </w:t>
      </w:r>
    </w:p>
    <w:p w14:paraId="4137D7F2"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11. Giám sát tăng cường</w:t>
      </w:r>
    </w:p>
    <w:p w14:paraId="16642F3D"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ab/>
        <w:t>1. Căn cứ tình hình, thực trạng hoạt động của đối tượng giám sát an toàn vi mô, đơn vị thực hiện giám sát an toàn vi mô xem xét, báo cáo Thống đốc Ngân hàng Nhà nước, Giám đốc Ngân hàng Nhà nước chi nhánh quyết định áp dụng giám sát tăng cường đối với đối tượng giám sát an toàn vi mô khi lâm vào một trong các trường hợp sau đây:</w:t>
      </w:r>
    </w:p>
    <w:p w14:paraId="1C750636" w14:textId="4789C279" w:rsidR="00222823" w:rsidRPr="00CB0EB4" w:rsidRDefault="00612BE5"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12BE5">
        <w:rPr>
          <w:rFonts w:ascii="Times New Roman" w:eastAsia="Times New Roman" w:hAnsi="Times New Roman" w:cs="Times New Roman"/>
          <w:color w:val="000000" w:themeColor="text1"/>
          <w:position w:val="0"/>
          <w:sz w:val="28"/>
          <w:szCs w:val="28"/>
        </w:rPr>
        <w:t>a) Đối tượng giám sát an toàn vi mô được xếp hạng C hoặc D đối với quỹ tín dụng nhân dân; hoặc hạng D hoặc E đối với tổ chức tín dụng khác, chi nhánh ngân hàng nước ngoài theo quy định của Ngân hàng Nhà nước về xếp hạng tổ chức tín dụng, chi nhánh ngân hàng nước ngoài;</w:t>
      </w:r>
    </w:p>
    <w:p w14:paraId="507C114B"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Đối tượng giám sát an toàn </w:t>
      </w:r>
      <w:proofErr w:type="gramStart"/>
      <w:r w:rsidRPr="00CB0EB4">
        <w:rPr>
          <w:rFonts w:ascii="Times New Roman" w:eastAsia="Times New Roman" w:hAnsi="Times New Roman" w:cs="Times New Roman"/>
          <w:color w:val="000000" w:themeColor="text1"/>
          <w:position w:val="0"/>
          <w:sz w:val="28"/>
          <w:szCs w:val="28"/>
        </w:rPr>
        <w:t>vi</w:t>
      </w:r>
      <w:proofErr w:type="gramEnd"/>
      <w:r w:rsidRPr="00CB0EB4">
        <w:rPr>
          <w:rFonts w:ascii="Times New Roman" w:eastAsia="Times New Roman" w:hAnsi="Times New Roman" w:cs="Times New Roman"/>
          <w:color w:val="000000" w:themeColor="text1"/>
          <w:position w:val="0"/>
          <w:sz w:val="28"/>
          <w:szCs w:val="28"/>
        </w:rPr>
        <w:t xml:space="preserve"> mô được áp dụng biện pháp can thiệp sớm theo quy định của pháp luật và Thông tư này;</w:t>
      </w:r>
    </w:p>
    <w:p w14:paraId="42B0559E"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 Đối tượng khác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chỉ đạo của cơ quan nhà nước có thẩm quyền.</w:t>
      </w:r>
    </w:p>
    <w:p w14:paraId="01D17368"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2. Căn cứ tình hình, thực trạng hoạt động của đối tượng giám sát an toàn vi mô, đơn vị thực hiện giám sát an toàn vi mô xem xét, báo cáo Thống đốc Ngân hàng Nhà nước, Giám đốc Ngân hàng Nhà nước chi nhánh quyết định việc giám sát tăng cường, trong đó tối thiểu bao gồm:</w:t>
      </w:r>
    </w:p>
    <w:p w14:paraId="5B450A90"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Phạm </w:t>
      </w:r>
      <w:proofErr w:type="gramStart"/>
      <w:r w:rsidRPr="00CB0EB4">
        <w:rPr>
          <w:rFonts w:ascii="Times New Roman" w:eastAsia="Times New Roman" w:hAnsi="Times New Roman" w:cs="Times New Roman"/>
          <w:color w:val="000000" w:themeColor="text1"/>
          <w:position w:val="0"/>
          <w:sz w:val="28"/>
          <w:szCs w:val="28"/>
        </w:rPr>
        <w:t>vi</w:t>
      </w:r>
      <w:proofErr w:type="gramEnd"/>
      <w:r w:rsidRPr="00CB0EB4">
        <w:rPr>
          <w:rFonts w:ascii="Times New Roman" w:eastAsia="Times New Roman" w:hAnsi="Times New Roman" w:cs="Times New Roman"/>
          <w:color w:val="000000" w:themeColor="text1"/>
          <w:position w:val="0"/>
          <w:sz w:val="28"/>
          <w:szCs w:val="28"/>
        </w:rPr>
        <w:t xml:space="preserve"> giám sát;</w:t>
      </w:r>
    </w:p>
    <w:p w14:paraId="02B30F7C"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Chủ thể giám sát;</w:t>
      </w:r>
    </w:p>
    <w:p w14:paraId="2A65B202" w14:textId="69573B8E"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 Nội dung giám sát, trong đó tối thiểu bao gồm giám sát tình hình thanh khoản; các khoản cấp tín dụng, </w:t>
      </w:r>
      <w:r w:rsidR="00857013" w:rsidRPr="00CB0EB4">
        <w:rPr>
          <w:rFonts w:ascii="Times New Roman" w:eastAsia="Times New Roman" w:hAnsi="Times New Roman" w:cs="Times New Roman"/>
          <w:color w:val="000000" w:themeColor="text1"/>
          <w:position w:val="0"/>
          <w:sz w:val="28"/>
          <w:szCs w:val="28"/>
        </w:rPr>
        <w:t xml:space="preserve">các khoản phải thu </w:t>
      </w:r>
      <w:r w:rsidRPr="00CB0EB4">
        <w:rPr>
          <w:rFonts w:ascii="Times New Roman" w:eastAsia="Times New Roman" w:hAnsi="Times New Roman" w:cs="Times New Roman"/>
          <w:color w:val="000000" w:themeColor="text1"/>
          <w:position w:val="0"/>
          <w:sz w:val="28"/>
          <w:szCs w:val="28"/>
        </w:rPr>
        <w:t>và các khoản đầu tư, góp vố</w:t>
      </w:r>
      <w:r w:rsidR="00857013" w:rsidRPr="00CB0EB4">
        <w:rPr>
          <w:rFonts w:ascii="Times New Roman" w:eastAsia="Times New Roman" w:hAnsi="Times New Roman" w:cs="Times New Roman"/>
          <w:color w:val="000000" w:themeColor="text1"/>
          <w:position w:val="0"/>
          <w:sz w:val="28"/>
          <w:szCs w:val="28"/>
        </w:rPr>
        <w:t>n, mua cổ phần hoặc khoản đầu tư dưới hình thức góp vốn mua cổ phần nhằm nắm quyền kiểm soát doanh nghiệp</w:t>
      </w:r>
      <w:r w:rsidRPr="00CB0EB4">
        <w:rPr>
          <w:rFonts w:ascii="Times New Roman" w:eastAsia="Times New Roman" w:hAnsi="Times New Roman" w:cs="Times New Roman"/>
          <w:color w:val="000000" w:themeColor="text1"/>
          <w:position w:val="0"/>
          <w:sz w:val="28"/>
          <w:szCs w:val="28"/>
        </w:rPr>
        <w:t>;</w:t>
      </w:r>
      <w:r w:rsidR="00AF7DBA" w:rsidRPr="00CB0EB4">
        <w:rPr>
          <w:rFonts w:ascii="Times New Roman" w:eastAsia="Times New Roman" w:hAnsi="Times New Roman" w:cs="Times New Roman"/>
          <w:color w:val="000000" w:themeColor="text1"/>
          <w:position w:val="0"/>
          <w:sz w:val="28"/>
          <w:szCs w:val="28"/>
        </w:rPr>
        <w:t xml:space="preserve"> </w:t>
      </w:r>
    </w:p>
    <w:p w14:paraId="1A6AC5C8" w14:textId="77777777" w:rsidR="00222823" w:rsidRPr="00CB0EB4"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d) Tần suất báo cáo của đối tượng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w:t>
      </w:r>
    </w:p>
    <w:p w14:paraId="0D3245FA" w14:textId="77777777" w:rsidR="00222823" w:rsidRDefault="00222823"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đ) Nội dung phối hợp của các đơn vị, cá nhân liên quan trong hoạt động giám sát tăng cường (nếu có).</w:t>
      </w:r>
    </w:p>
    <w:p w14:paraId="5A29EC91" w14:textId="77777777" w:rsidR="00B41EAC" w:rsidRDefault="00B41EAC" w:rsidP="002F3DDB">
      <w:pPr>
        <w:widowControl w:val="0"/>
        <w:tabs>
          <w:tab w:val="left" w:pos="459"/>
        </w:tabs>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p>
    <w:p w14:paraId="5CB343C3"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Mục 3</w:t>
      </w:r>
    </w:p>
    <w:p w14:paraId="643B75AA" w14:textId="77777777" w:rsidR="002C50E6" w:rsidRPr="002F3DDB" w:rsidRDefault="002C50E6"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LẬP BÁO CÁO, HỒ SƠ GIÁM SÁT VÀ</w:t>
      </w:r>
    </w:p>
    <w:p w14:paraId="581DF531" w14:textId="77777777" w:rsidR="00222823" w:rsidRPr="002F3DDB"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ĐỀ XUẤ</w:t>
      </w:r>
      <w:r w:rsidR="002C50E6" w:rsidRPr="002F3DDB">
        <w:rPr>
          <w:rFonts w:ascii="Times New Roman" w:eastAsia="Times New Roman" w:hAnsi="Times New Roman" w:cs="Times New Roman"/>
          <w:b/>
          <w:color w:val="000000" w:themeColor="text1"/>
          <w:position w:val="0"/>
          <w:sz w:val="28"/>
          <w:szCs w:val="26"/>
        </w:rPr>
        <w:t>T, THỰC HIỆN BIỆN PHÁP XỬ LÝ</w:t>
      </w:r>
    </w:p>
    <w:p w14:paraId="10542B00" w14:textId="77777777" w:rsidR="00435A19" w:rsidRPr="00CB0EB4" w:rsidRDefault="00435A19"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p>
    <w:p w14:paraId="08025C72"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12. </w:t>
      </w:r>
      <w:r w:rsidR="002C50E6" w:rsidRPr="00CB0EB4">
        <w:rPr>
          <w:rFonts w:ascii="Times New Roman" w:eastAsia="Times New Roman" w:hAnsi="Times New Roman" w:cs="Times New Roman"/>
          <w:b/>
          <w:color w:val="000000" w:themeColor="text1"/>
          <w:position w:val="0"/>
          <w:sz w:val="28"/>
          <w:szCs w:val="28"/>
        </w:rPr>
        <w:t>L</w:t>
      </w:r>
      <w:r w:rsidRPr="00CB0EB4">
        <w:rPr>
          <w:rFonts w:ascii="Times New Roman" w:eastAsia="Times New Roman" w:hAnsi="Times New Roman" w:cs="Times New Roman"/>
          <w:b/>
          <w:color w:val="000000" w:themeColor="text1"/>
          <w:position w:val="0"/>
          <w:sz w:val="28"/>
          <w:szCs w:val="28"/>
        </w:rPr>
        <w:t xml:space="preserve">ập báo cáo giám sát </w:t>
      </w:r>
      <w:proofErr w:type="gramStart"/>
      <w:r w:rsidRPr="00CB0EB4">
        <w:rPr>
          <w:rFonts w:ascii="Times New Roman" w:eastAsia="Times New Roman" w:hAnsi="Times New Roman" w:cs="Times New Roman"/>
          <w:b/>
          <w:color w:val="000000" w:themeColor="text1"/>
          <w:position w:val="0"/>
          <w:sz w:val="28"/>
          <w:szCs w:val="28"/>
        </w:rPr>
        <w:t>an</w:t>
      </w:r>
      <w:proofErr w:type="gramEnd"/>
      <w:r w:rsidRPr="00CB0EB4">
        <w:rPr>
          <w:rFonts w:ascii="Times New Roman" w:eastAsia="Times New Roman" w:hAnsi="Times New Roman" w:cs="Times New Roman"/>
          <w:b/>
          <w:color w:val="000000" w:themeColor="text1"/>
          <w:position w:val="0"/>
          <w:sz w:val="28"/>
          <w:szCs w:val="28"/>
        </w:rPr>
        <w:t xml:space="preserve"> toàn vi mô</w:t>
      </w:r>
      <w:r w:rsidR="002C50E6" w:rsidRPr="00CB0EB4">
        <w:rPr>
          <w:rFonts w:ascii="Times New Roman" w:eastAsia="Times New Roman" w:hAnsi="Times New Roman" w:cs="Times New Roman"/>
          <w:b/>
          <w:color w:val="000000" w:themeColor="text1"/>
          <w:position w:val="0"/>
          <w:sz w:val="28"/>
          <w:szCs w:val="28"/>
        </w:rPr>
        <w:t xml:space="preserve"> và đề xuất, thực hiện biện pháp xử lý</w:t>
      </w:r>
    </w:p>
    <w:p w14:paraId="5DA132CA"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Trên cơ sở kết quả giám sát tuân thủ, giám sát rủi ro theo quy định tại Mục 2 Chương này và căn cứ vào các quy định pháp luật hiện hành, đơn vị thực hiện giám sát an toàn vi mô tiến hành:</w:t>
      </w:r>
    </w:p>
    <w:p w14:paraId="0C266420" w14:textId="77777777" w:rsidR="006B125C" w:rsidRPr="00CB0EB4" w:rsidRDefault="00BB6D8C"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w:t>
      </w:r>
      <w:r w:rsidR="006B125C" w:rsidRPr="00CB0EB4">
        <w:rPr>
          <w:rFonts w:ascii="Times New Roman" w:eastAsia="Times New Roman" w:hAnsi="Times New Roman" w:cs="Times New Roman"/>
          <w:color w:val="000000" w:themeColor="text1"/>
          <w:position w:val="0"/>
          <w:sz w:val="28"/>
          <w:szCs w:val="28"/>
        </w:rPr>
        <w:t xml:space="preserve">) Lập báo cáo giám sát an toàn </w:t>
      </w:r>
      <w:proofErr w:type="gramStart"/>
      <w:r w:rsidR="006B125C" w:rsidRPr="00CB0EB4">
        <w:rPr>
          <w:rFonts w:ascii="Times New Roman" w:eastAsia="Times New Roman" w:hAnsi="Times New Roman" w:cs="Times New Roman"/>
          <w:color w:val="000000" w:themeColor="text1"/>
          <w:position w:val="0"/>
          <w:sz w:val="28"/>
          <w:szCs w:val="28"/>
        </w:rPr>
        <w:t>vi</w:t>
      </w:r>
      <w:proofErr w:type="gramEnd"/>
      <w:r w:rsidR="006B125C" w:rsidRPr="00CB0EB4">
        <w:rPr>
          <w:rFonts w:ascii="Times New Roman" w:eastAsia="Times New Roman" w:hAnsi="Times New Roman" w:cs="Times New Roman"/>
          <w:color w:val="000000" w:themeColor="text1"/>
          <w:position w:val="0"/>
          <w:sz w:val="28"/>
          <w:szCs w:val="28"/>
        </w:rPr>
        <w:t xml:space="preserve"> mô đột xuất hoặc định kỳ theo quy định tại khoản 2 và khoản 3 Điều này</w:t>
      </w:r>
      <w:r w:rsidR="000C6C63" w:rsidRPr="00CB0EB4">
        <w:rPr>
          <w:rFonts w:ascii="Times New Roman" w:eastAsia="Times New Roman" w:hAnsi="Times New Roman" w:cs="Times New Roman"/>
          <w:color w:val="000000" w:themeColor="text1"/>
          <w:position w:val="0"/>
          <w:sz w:val="28"/>
          <w:szCs w:val="28"/>
        </w:rPr>
        <w:t>;</w:t>
      </w:r>
    </w:p>
    <w:p w14:paraId="37DBD2F4" w14:textId="77777777" w:rsidR="00222823" w:rsidRPr="00CB0EB4" w:rsidRDefault="00BB6D8C"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w:t>
      </w:r>
      <w:r w:rsidR="00222823" w:rsidRPr="00CB0EB4">
        <w:rPr>
          <w:rFonts w:ascii="Times New Roman" w:eastAsia="Times New Roman" w:hAnsi="Times New Roman" w:cs="Times New Roman"/>
          <w:color w:val="000000" w:themeColor="text1"/>
          <w:position w:val="0"/>
          <w:sz w:val="28"/>
          <w:szCs w:val="28"/>
        </w:rPr>
        <w:t>) Đề xuất, thực hiện các biện pháp xử lý quy</w:t>
      </w:r>
      <w:r w:rsidR="008F2E86" w:rsidRPr="00CB0EB4">
        <w:rPr>
          <w:rFonts w:ascii="Times New Roman" w:eastAsia="Times New Roman" w:hAnsi="Times New Roman" w:cs="Times New Roman"/>
          <w:color w:val="000000" w:themeColor="text1"/>
          <w:position w:val="0"/>
          <w:sz w:val="28"/>
          <w:szCs w:val="28"/>
        </w:rPr>
        <w:t xml:space="preserve"> định tại Chương V Thông tư này</w:t>
      </w:r>
      <w:r w:rsidR="002C50E6" w:rsidRPr="00CB0EB4">
        <w:rPr>
          <w:rFonts w:ascii="Times New Roman" w:eastAsia="Times New Roman" w:hAnsi="Times New Roman" w:cs="Times New Roman"/>
          <w:color w:val="000000" w:themeColor="text1"/>
          <w:position w:val="0"/>
          <w:sz w:val="28"/>
          <w:szCs w:val="28"/>
        </w:rPr>
        <w:t xml:space="preserve"> (nếu cần thiết)</w:t>
      </w:r>
      <w:r w:rsidR="008F2E86" w:rsidRPr="00CB0EB4">
        <w:rPr>
          <w:rFonts w:ascii="Times New Roman" w:eastAsia="Times New Roman" w:hAnsi="Times New Roman" w:cs="Times New Roman"/>
          <w:color w:val="000000" w:themeColor="text1"/>
          <w:position w:val="0"/>
          <w:sz w:val="28"/>
          <w:szCs w:val="28"/>
        </w:rPr>
        <w:t>.</w:t>
      </w:r>
    </w:p>
    <w:p w14:paraId="07389E61" w14:textId="1C08DD3B" w:rsidR="00222823" w:rsidRPr="00CB0EB4" w:rsidRDefault="00222823" w:rsidP="002F3DDB">
      <w:pPr>
        <w:widowControl w:val="0"/>
        <w:spacing w:before="120" w:after="120" w:line="276" w:lineRule="auto"/>
        <w:ind w:leftChars="0" w:left="0" w:firstLineChars="0" w:firstLine="0"/>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ab/>
        <w:t xml:space="preserve">2. Nguyên tắc lập, </w:t>
      </w:r>
      <w:r w:rsidR="00F93C0A" w:rsidRPr="00CB0EB4">
        <w:rPr>
          <w:rFonts w:ascii="Times New Roman" w:eastAsia="Times New Roman" w:hAnsi="Times New Roman" w:cs="Times New Roman"/>
          <w:color w:val="000000" w:themeColor="text1"/>
          <w:position w:val="0"/>
          <w:sz w:val="28"/>
          <w:szCs w:val="28"/>
        </w:rPr>
        <w:t xml:space="preserve">phê duyệt, </w:t>
      </w:r>
      <w:r w:rsidRPr="00CB0EB4">
        <w:rPr>
          <w:rFonts w:ascii="Times New Roman" w:eastAsia="Times New Roman" w:hAnsi="Times New Roman" w:cs="Times New Roman"/>
          <w:color w:val="000000" w:themeColor="text1"/>
          <w:position w:val="0"/>
          <w:sz w:val="28"/>
          <w:szCs w:val="28"/>
        </w:rPr>
        <w:t xml:space="preserve">gửi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đột xuất:</w:t>
      </w:r>
    </w:p>
    <w:p w14:paraId="2220AA82"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Báo cáo giám sát an toàn vi mô đột xuất phải được lập khi đơn vị thực hiện giám sát an toàn vi mô phát hiện các vi phạm, nguy cơ vi phạm pháp luật, các rủi ro có ảnh hưởng đến sự an toàn hoạt động của đối tượng giám sát ngân hàng hoặc khi có yêu cầu của cấp có thẩm quyền;</w:t>
      </w:r>
    </w:p>
    <w:p w14:paraId="22002586" w14:textId="23E0BCC1" w:rsidR="001254C7" w:rsidRPr="00CB0EB4" w:rsidRDefault="007238AD"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w:t>
      </w:r>
      <w:r w:rsidR="001254C7" w:rsidRPr="00CB0EB4">
        <w:rPr>
          <w:rFonts w:ascii="Times New Roman" w:eastAsia="Times New Roman" w:hAnsi="Times New Roman" w:cs="Times New Roman"/>
          <w:color w:val="000000" w:themeColor="text1"/>
          <w:position w:val="0"/>
          <w:sz w:val="28"/>
          <w:szCs w:val="28"/>
        </w:rPr>
        <w:t xml:space="preserve">) Việc phê duyệt, gửi báo cáo giám sát </w:t>
      </w:r>
      <w:proofErr w:type="gramStart"/>
      <w:r w:rsidR="001254C7" w:rsidRPr="00CB0EB4">
        <w:rPr>
          <w:rFonts w:ascii="Times New Roman" w:eastAsia="Times New Roman" w:hAnsi="Times New Roman" w:cs="Times New Roman"/>
          <w:color w:val="000000" w:themeColor="text1"/>
          <w:position w:val="0"/>
          <w:sz w:val="28"/>
          <w:szCs w:val="28"/>
        </w:rPr>
        <w:t>an</w:t>
      </w:r>
      <w:proofErr w:type="gramEnd"/>
      <w:r w:rsidR="001254C7" w:rsidRPr="00CB0EB4">
        <w:rPr>
          <w:rFonts w:ascii="Times New Roman" w:eastAsia="Times New Roman" w:hAnsi="Times New Roman" w:cs="Times New Roman"/>
          <w:color w:val="000000" w:themeColor="text1"/>
          <w:position w:val="0"/>
          <w:sz w:val="28"/>
          <w:szCs w:val="28"/>
        </w:rPr>
        <w:t xml:space="preserve"> toàn vi mô đột xuất thực hiện như sau:</w:t>
      </w:r>
    </w:p>
    <w:p w14:paraId="79C8F9B8" w14:textId="2E75FB0A" w:rsidR="007238AD" w:rsidRPr="00CB0EB4" w:rsidRDefault="007238AD"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 </w:t>
      </w:r>
      <w:r w:rsidR="0079660B" w:rsidRPr="00CB0EB4">
        <w:rPr>
          <w:rFonts w:ascii="Times New Roman" w:eastAsia="Times New Roman" w:hAnsi="Times New Roman" w:cs="Times New Roman"/>
          <w:color w:val="000000" w:themeColor="text1"/>
          <w:position w:val="0"/>
          <w:sz w:val="28"/>
          <w:szCs w:val="28"/>
        </w:rPr>
        <w:t>B</w:t>
      </w:r>
      <w:r w:rsidRPr="00CB0EB4">
        <w:rPr>
          <w:rFonts w:ascii="Times New Roman" w:eastAsia="Times New Roman" w:hAnsi="Times New Roman" w:cs="Times New Roman"/>
          <w:color w:val="000000" w:themeColor="text1"/>
          <w:position w:val="0"/>
          <w:sz w:val="28"/>
          <w:szCs w:val="28"/>
        </w:rPr>
        <w:t xml:space="preserve">áo cáo giám sát an toàn </w:t>
      </w:r>
      <w:proofErr w:type="gramStart"/>
      <w:r w:rsidRPr="00CB0EB4">
        <w:rPr>
          <w:rFonts w:ascii="Times New Roman" w:eastAsia="Times New Roman" w:hAnsi="Times New Roman" w:cs="Times New Roman"/>
          <w:color w:val="000000" w:themeColor="text1"/>
          <w:position w:val="0"/>
          <w:sz w:val="28"/>
          <w:szCs w:val="28"/>
        </w:rPr>
        <w:t>vi</w:t>
      </w:r>
      <w:proofErr w:type="gramEnd"/>
      <w:r w:rsidRPr="00CB0EB4">
        <w:rPr>
          <w:rFonts w:ascii="Times New Roman" w:eastAsia="Times New Roman" w:hAnsi="Times New Roman" w:cs="Times New Roman"/>
          <w:color w:val="000000" w:themeColor="text1"/>
          <w:position w:val="0"/>
          <w:sz w:val="28"/>
          <w:szCs w:val="28"/>
        </w:rPr>
        <w:t xml:space="preserve"> mô đột xuất phải được phê duyệt bởi Lãnh đạo đơn vị thực hiện giám sát an toàn vi mô</w:t>
      </w:r>
      <w:r w:rsidR="0079660B" w:rsidRPr="00CB0EB4">
        <w:rPr>
          <w:rFonts w:ascii="Times New Roman" w:eastAsia="Times New Roman" w:hAnsi="Times New Roman" w:cs="Times New Roman"/>
          <w:color w:val="000000" w:themeColor="text1"/>
          <w:position w:val="0"/>
          <w:sz w:val="28"/>
          <w:szCs w:val="28"/>
        </w:rPr>
        <w:t>;</w:t>
      </w:r>
    </w:p>
    <w:p w14:paraId="56132188" w14:textId="42E71104" w:rsidR="0079660B" w:rsidRPr="00CB0EB4" w:rsidRDefault="0079660B"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(ii</w:t>
      </w:r>
      <w:r w:rsidR="007238AD"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Căn cứ kiến nghị tại báo cáo giám sát an toàn </w:t>
      </w:r>
      <w:proofErr w:type="gramStart"/>
      <w:r w:rsidRPr="00CB0EB4">
        <w:rPr>
          <w:rFonts w:ascii="Times New Roman" w:eastAsia="Times New Roman" w:hAnsi="Times New Roman" w:cs="Times New Roman"/>
          <w:color w:val="000000" w:themeColor="text1"/>
          <w:position w:val="0"/>
          <w:sz w:val="28"/>
          <w:szCs w:val="28"/>
        </w:rPr>
        <w:t>vi</w:t>
      </w:r>
      <w:proofErr w:type="gramEnd"/>
      <w:r w:rsidRPr="00CB0EB4">
        <w:rPr>
          <w:rFonts w:ascii="Times New Roman" w:eastAsia="Times New Roman" w:hAnsi="Times New Roman" w:cs="Times New Roman"/>
          <w:color w:val="000000" w:themeColor="text1"/>
          <w:position w:val="0"/>
          <w:sz w:val="28"/>
          <w:szCs w:val="28"/>
        </w:rPr>
        <w:t xml:space="preserve"> mô đột xuất và thẩm quyền giải quyết kiến nghị theo quy định của pháp luật, báo cáo giám sát an toàn vi mô đột xuất phải được gửi đến cấp có thẩm quyền để xem xét, </w:t>
      </w:r>
      <w:r w:rsidR="001E26CE">
        <w:rPr>
          <w:rFonts w:ascii="Times New Roman" w:eastAsia="Times New Roman" w:hAnsi="Times New Roman" w:cs="Times New Roman"/>
          <w:color w:val="000000" w:themeColor="text1"/>
          <w:position w:val="0"/>
          <w:sz w:val="28"/>
          <w:szCs w:val="28"/>
        </w:rPr>
        <w:t>quyết định</w:t>
      </w:r>
      <w:r w:rsidRPr="00CB0EB4">
        <w:rPr>
          <w:rFonts w:ascii="Times New Roman" w:eastAsia="Times New Roman" w:hAnsi="Times New Roman" w:cs="Times New Roman"/>
          <w:color w:val="000000" w:themeColor="text1"/>
          <w:position w:val="0"/>
          <w:sz w:val="28"/>
          <w:szCs w:val="28"/>
        </w:rPr>
        <w:t>;</w:t>
      </w:r>
    </w:p>
    <w:p w14:paraId="0134E6DF" w14:textId="53CB17EF" w:rsidR="001254C7" w:rsidRPr="00CB0EB4" w:rsidRDefault="0079660B"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(iii</w:t>
      </w:r>
      <w:r w:rsidR="001254C7" w:rsidRPr="00CB0EB4">
        <w:rPr>
          <w:rFonts w:ascii="Times New Roman" w:eastAsia="Times New Roman" w:hAnsi="Times New Roman" w:cs="Times New Roman"/>
          <w:color w:val="000000" w:themeColor="text1"/>
          <w:position w:val="0"/>
          <w:sz w:val="28"/>
          <w:szCs w:val="28"/>
        </w:rPr>
        <w:t xml:space="preserve">) </w:t>
      </w:r>
      <w:r w:rsidR="00E07A22" w:rsidRPr="00CB0EB4">
        <w:rPr>
          <w:rFonts w:ascii="Times New Roman" w:eastAsia="Times New Roman" w:hAnsi="Times New Roman" w:cs="Times New Roman"/>
          <w:color w:val="000000" w:themeColor="text1"/>
          <w:position w:val="0"/>
          <w:sz w:val="28"/>
          <w:szCs w:val="28"/>
        </w:rPr>
        <w:t xml:space="preserve">Báo cáo giám sát </w:t>
      </w:r>
      <w:proofErr w:type="gramStart"/>
      <w:r w:rsidR="00E07A22" w:rsidRPr="00CB0EB4">
        <w:rPr>
          <w:rFonts w:ascii="Times New Roman" w:eastAsia="Times New Roman" w:hAnsi="Times New Roman" w:cs="Times New Roman"/>
          <w:color w:val="000000" w:themeColor="text1"/>
          <w:position w:val="0"/>
          <w:sz w:val="28"/>
          <w:szCs w:val="28"/>
        </w:rPr>
        <w:t>an</w:t>
      </w:r>
      <w:proofErr w:type="gramEnd"/>
      <w:r w:rsidR="00E07A22" w:rsidRPr="00CB0EB4">
        <w:rPr>
          <w:rFonts w:ascii="Times New Roman" w:eastAsia="Times New Roman" w:hAnsi="Times New Roman" w:cs="Times New Roman"/>
          <w:color w:val="000000" w:themeColor="text1"/>
          <w:position w:val="0"/>
          <w:sz w:val="28"/>
          <w:szCs w:val="28"/>
        </w:rPr>
        <w:t xml:space="preserve"> toàn vi mô đột xuất được lập theo yêu cầu của cấp có thẩm quyền nào thì phải được </w:t>
      </w:r>
      <w:r w:rsidRPr="00CB0EB4">
        <w:rPr>
          <w:rFonts w:ascii="Times New Roman" w:eastAsia="Times New Roman" w:hAnsi="Times New Roman" w:cs="Times New Roman"/>
          <w:color w:val="000000" w:themeColor="text1"/>
          <w:position w:val="0"/>
          <w:sz w:val="28"/>
          <w:szCs w:val="28"/>
        </w:rPr>
        <w:t>gửi đến</w:t>
      </w:r>
      <w:r w:rsidR="00E07A22" w:rsidRPr="00CB0EB4">
        <w:rPr>
          <w:rFonts w:ascii="Times New Roman" w:eastAsia="Times New Roman" w:hAnsi="Times New Roman" w:cs="Times New Roman"/>
          <w:color w:val="000000" w:themeColor="text1"/>
          <w:position w:val="0"/>
          <w:sz w:val="28"/>
          <w:szCs w:val="28"/>
        </w:rPr>
        <w:t xml:space="preserve"> cấp có thẩm quyền đó để xem xét, xử lý. </w:t>
      </w:r>
      <w:r w:rsidR="001254C7" w:rsidRPr="00CB0EB4">
        <w:rPr>
          <w:rFonts w:ascii="Times New Roman" w:eastAsia="Times New Roman" w:hAnsi="Times New Roman" w:cs="Times New Roman"/>
          <w:color w:val="000000" w:themeColor="text1"/>
          <w:position w:val="0"/>
          <w:sz w:val="28"/>
          <w:szCs w:val="28"/>
        </w:rPr>
        <w:t xml:space="preserve"> </w:t>
      </w:r>
    </w:p>
    <w:p w14:paraId="7FB96E2F"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3. Nguyên tắc lập, phê duyệt và gửi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định kỳ: </w:t>
      </w:r>
    </w:p>
    <w:p w14:paraId="07C4F644"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6 tháng đầu năm phải hoàn thành trước ngày 31 tháng 8 trong năm. Báo cáo giám sát an toàn </w:t>
      </w:r>
      <w:proofErr w:type="gramStart"/>
      <w:r w:rsidRPr="00CB0EB4">
        <w:rPr>
          <w:rFonts w:ascii="Times New Roman" w:eastAsia="Times New Roman" w:hAnsi="Times New Roman" w:cs="Times New Roman"/>
          <w:color w:val="000000" w:themeColor="text1"/>
          <w:position w:val="0"/>
          <w:sz w:val="28"/>
          <w:szCs w:val="28"/>
        </w:rPr>
        <w:t>vi</w:t>
      </w:r>
      <w:proofErr w:type="gramEnd"/>
      <w:r w:rsidRPr="00CB0EB4">
        <w:rPr>
          <w:rFonts w:ascii="Times New Roman" w:eastAsia="Times New Roman" w:hAnsi="Times New Roman" w:cs="Times New Roman"/>
          <w:color w:val="000000" w:themeColor="text1"/>
          <w:position w:val="0"/>
          <w:sz w:val="28"/>
          <w:szCs w:val="28"/>
        </w:rPr>
        <w:t xml:space="preserve"> mô hằng năm được hoàn thành trước ngày 15 tháng 4 năm tiếp theo;</w:t>
      </w:r>
    </w:p>
    <w:p w14:paraId="2A28457A" w14:textId="4CB9F17D"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Báo cáo giám sát an toàn</w:t>
      </w:r>
      <w:r w:rsidR="00402C76" w:rsidRPr="00CB0EB4">
        <w:rPr>
          <w:rFonts w:ascii="Times New Roman" w:eastAsia="Times New Roman" w:hAnsi="Times New Roman" w:cs="Times New Roman"/>
          <w:color w:val="000000" w:themeColor="text1"/>
          <w:position w:val="0"/>
          <w:sz w:val="28"/>
          <w:szCs w:val="28"/>
        </w:rPr>
        <w:t xml:space="preserve"> vi mô được lập theo Phụ lục I</w:t>
      </w:r>
      <w:r w:rsidR="00F8008E">
        <w:rPr>
          <w:rFonts w:ascii="Times New Roman" w:eastAsia="Times New Roman" w:hAnsi="Times New Roman" w:cs="Times New Roman"/>
          <w:color w:val="000000" w:themeColor="text1"/>
          <w:position w:val="0"/>
          <w:sz w:val="28"/>
          <w:szCs w:val="28"/>
        </w:rPr>
        <w:t>I</w:t>
      </w:r>
      <w:r w:rsidRPr="00CB0EB4">
        <w:rPr>
          <w:rFonts w:ascii="Times New Roman" w:eastAsia="Times New Roman" w:hAnsi="Times New Roman" w:cs="Times New Roman"/>
          <w:color w:val="000000" w:themeColor="text1"/>
          <w:position w:val="0"/>
          <w:sz w:val="28"/>
          <w:szCs w:val="28"/>
        </w:rPr>
        <w:t xml:space="preserve"> </w:t>
      </w:r>
      <w:r w:rsidR="00F05339" w:rsidRPr="00CB0EB4">
        <w:rPr>
          <w:rFonts w:ascii="Times New Roman" w:eastAsia="Times New Roman" w:hAnsi="Times New Roman" w:cs="Times New Roman"/>
          <w:color w:val="000000" w:themeColor="text1"/>
          <w:position w:val="0"/>
          <w:sz w:val="28"/>
          <w:szCs w:val="28"/>
        </w:rPr>
        <w:t xml:space="preserve">ban hành kèm theo </w:t>
      </w:r>
      <w:r w:rsidRPr="00CB0EB4">
        <w:rPr>
          <w:rFonts w:ascii="Times New Roman" w:eastAsia="Times New Roman" w:hAnsi="Times New Roman" w:cs="Times New Roman"/>
          <w:color w:val="000000" w:themeColor="text1"/>
          <w:position w:val="0"/>
          <w:sz w:val="28"/>
          <w:szCs w:val="28"/>
        </w:rPr>
        <w:t>Thông tư này cho đối tượng giám sát ngân hàng là tổ chức tín dụng, chi nhánh ngân hàng</w:t>
      </w:r>
      <w:r w:rsidR="00402C76" w:rsidRPr="00CB0EB4">
        <w:rPr>
          <w:rFonts w:ascii="Times New Roman" w:eastAsia="Times New Roman" w:hAnsi="Times New Roman" w:cs="Times New Roman"/>
          <w:color w:val="000000" w:themeColor="text1"/>
          <w:position w:val="0"/>
          <w:sz w:val="28"/>
          <w:szCs w:val="28"/>
        </w:rPr>
        <w:t xml:space="preserve"> nước ngoài hoặc theo Phụ lục II</w:t>
      </w:r>
      <w:r w:rsidR="00F8008E">
        <w:rPr>
          <w:rFonts w:ascii="Times New Roman" w:eastAsia="Times New Roman" w:hAnsi="Times New Roman" w:cs="Times New Roman"/>
          <w:color w:val="000000" w:themeColor="text1"/>
          <w:position w:val="0"/>
          <w:sz w:val="28"/>
          <w:szCs w:val="28"/>
        </w:rPr>
        <w:t>I</w:t>
      </w:r>
      <w:r w:rsidR="00F05339" w:rsidRPr="00CB0EB4">
        <w:rPr>
          <w:rFonts w:ascii="Times New Roman" w:eastAsia="Times New Roman" w:hAnsi="Times New Roman" w:cs="Times New Roman"/>
          <w:color w:val="000000" w:themeColor="text1"/>
          <w:position w:val="0"/>
          <w:sz w:val="28"/>
          <w:szCs w:val="28"/>
        </w:rPr>
        <w:t xml:space="preserve"> ban hành kèm theo</w:t>
      </w:r>
      <w:r w:rsidRPr="00CB0EB4">
        <w:rPr>
          <w:rFonts w:ascii="Times New Roman" w:eastAsia="Times New Roman" w:hAnsi="Times New Roman" w:cs="Times New Roman"/>
          <w:color w:val="000000" w:themeColor="text1"/>
          <w:position w:val="0"/>
          <w:sz w:val="28"/>
          <w:szCs w:val="28"/>
        </w:rPr>
        <w:t xml:space="preserve"> Thông tư này </w:t>
      </w:r>
      <w:r w:rsidR="005F352A">
        <w:rPr>
          <w:rFonts w:ascii="Times New Roman" w:eastAsia="Times New Roman" w:hAnsi="Times New Roman" w:cs="Times New Roman"/>
          <w:color w:val="000000" w:themeColor="text1"/>
          <w:position w:val="0"/>
          <w:sz w:val="28"/>
          <w:szCs w:val="28"/>
        </w:rPr>
        <w:t xml:space="preserve">cho </w:t>
      </w:r>
      <w:r w:rsidR="00A96AED">
        <w:rPr>
          <w:rFonts w:ascii="Times New Roman" w:eastAsia="Times New Roman" w:hAnsi="Times New Roman" w:cs="Times New Roman"/>
          <w:color w:val="000000" w:themeColor="text1"/>
          <w:position w:val="0"/>
          <w:sz w:val="28"/>
          <w:szCs w:val="28"/>
        </w:rPr>
        <w:t>các</w:t>
      </w:r>
      <w:r w:rsidR="009B102F">
        <w:rPr>
          <w:rFonts w:ascii="Times New Roman" w:eastAsia="Times New Roman" w:hAnsi="Times New Roman" w:cs="Times New Roman"/>
          <w:color w:val="000000" w:themeColor="text1"/>
          <w:position w:val="0"/>
          <w:sz w:val="28"/>
          <w:szCs w:val="28"/>
        </w:rPr>
        <w:t xml:space="preserve"> đối tượng giám sát ngân hàng là </w:t>
      </w:r>
      <w:r w:rsidRPr="00CB0EB4">
        <w:rPr>
          <w:rFonts w:ascii="Times New Roman" w:eastAsia="Times New Roman" w:hAnsi="Times New Roman" w:cs="Times New Roman"/>
          <w:color w:val="000000" w:themeColor="text1"/>
          <w:position w:val="0"/>
          <w:sz w:val="28"/>
          <w:szCs w:val="28"/>
        </w:rPr>
        <w:t>các chi nhánh của cùng một tổ chức tín dụng</w:t>
      </w:r>
      <w:r w:rsidR="009B102F">
        <w:rPr>
          <w:rFonts w:ascii="Times New Roman" w:eastAsia="Times New Roman" w:hAnsi="Times New Roman" w:cs="Times New Roman"/>
          <w:color w:val="000000" w:themeColor="text1"/>
          <w:position w:val="0"/>
          <w:sz w:val="28"/>
          <w:szCs w:val="28"/>
        </w:rPr>
        <w:t xml:space="preserve"> trên địa bàn</w:t>
      </w:r>
      <w:r w:rsidRPr="00CB0EB4">
        <w:rPr>
          <w:rFonts w:ascii="Times New Roman" w:eastAsia="Times New Roman" w:hAnsi="Times New Roman" w:cs="Times New Roman"/>
          <w:color w:val="000000" w:themeColor="text1"/>
          <w:position w:val="0"/>
          <w:sz w:val="28"/>
          <w:szCs w:val="28"/>
        </w:rPr>
        <w:t>;</w:t>
      </w:r>
    </w:p>
    <w:p w14:paraId="65FE2AB1"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 Việc phê duyệt, gửi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định kỳ thực hiện như sau:</w:t>
      </w:r>
    </w:p>
    <w:p w14:paraId="62B8AC2E"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 Đối với đơn vị thực hiện giám sát an toàn vi mô thuộc cơ cấu tổ chức của Ngân hàng Nhà nước chi nhánh, báo cáo giám sát an toàn vi mô 6 tháng, năm phải được phê duyệt bởi Lãnh đạo đơn vị thực hiện giám sát an toàn vi mô và phải được gửi đến Lãnh đạo Ngân hàng Nhà nước chi nhánh để báo cáo; </w:t>
      </w:r>
    </w:p>
    <w:p w14:paraId="61B23F6B"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(ii) Đối với đơn vị thực hiện giám sát an toàn vi mô thuộc cơ cấu tổ chức của Thanh tra, giám sát ngân hàng thuộc Ngân hàng Nhà nước chi nhánh thành phố Hà Nội hoặc chi nhánh Thành phố Hồ Chí Minh, báo cáo giám sát an toàn vi mô 6 tháng, năm phải được phê duyệt bởi Lãnh đạo đơn vị thực hiện giám sát an toàn vi mô và phải được gửi đến Lãnh đạo Thanh tra, giám sát Ngân hàng Nhà nước chi nhánh và Lãnh đạo Ngân hàng Nhà nước chi nhánh để báo cáo;</w:t>
      </w:r>
    </w:p>
    <w:p w14:paraId="0E37DC7E" w14:textId="41CFE84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(iii) Đối với đơn vị thực hiện giám sát an toàn vi mô thuộc cơ cấu tổ chức của Cơ quan Thanh tra, giám sát ngân hàng, báo cáo giám sát an toàn vi mô 6 </w:t>
      </w:r>
      <w:r w:rsidRPr="00CB0EB4">
        <w:rPr>
          <w:rFonts w:ascii="Times New Roman" w:eastAsia="Times New Roman" w:hAnsi="Times New Roman" w:cs="Times New Roman"/>
          <w:color w:val="000000" w:themeColor="text1"/>
          <w:position w:val="0"/>
          <w:sz w:val="28"/>
          <w:szCs w:val="28"/>
        </w:rPr>
        <w:lastRenderedPageBreak/>
        <w:t xml:space="preserve">tháng, năm phải được phê duyệt bởi Lãnh đạo đơn vị thực hiện giám sát </w:t>
      </w:r>
      <w:r w:rsidR="007238AD" w:rsidRPr="00CB0EB4">
        <w:rPr>
          <w:rFonts w:ascii="Times New Roman" w:eastAsia="Times New Roman" w:hAnsi="Times New Roman" w:cs="Times New Roman"/>
          <w:color w:val="000000" w:themeColor="text1"/>
          <w:position w:val="0"/>
          <w:sz w:val="28"/>
          <w:szCs w:val="28"/>
        </w:rPr>
        <w:t xml:space="preserve">an toàn </w:t>
      </w:r>
      <w:r w:rsidRPr="00CB0EB4">
        <w:rPr>
          <w:rFonts w:ascii="Times New Roman" w:eastAsia="Times New Roman" w:hAnsi="Times New Roman" w:cs="Times New Roman"/>
          <w:color w:val="000000" w:themeColor="text1"/>
          <w:position w:val="0"/>
          <w:sz w:val="28"/>
          <w:szCs w:val="28"/>
        </w:rPr>
        <w:t>vi mô và được gửi đến Lãnh đạo Cơ quan Thanh tra, giám sát ngân hàng, Lãnh đạo Ngân hàng Nhà nước để báo cáo;</w:t>
      </w:r>
    </w:p>
    <w:p w14:paraId="1012817A" w14:textId="14721C55"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(iv) Trường hợp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kiến nghị biện pháp xử lý đối với cấp có thẩm quyền theo quy định của pháp luật thì báo cáo giám sát an toàn vi mô phải được trình cấp có thẩm quyền đó để xem xét, </w:t>
      </w:r>
      <w:r w:rsidR="004B27A4">
        <w:rPr>
          <w:rFonts w:ascii="Times New Roman" w:eastAsia="Times New Roman" w:hAnsi="Times New Roman" w:cs="Times New Roman"/>
          <w:color w:val="000000" w:themeColor="text1"/>
          <w:position w:val="0"/>
          <w:sz w:val="28"/>
          <w:szCs w:val="28"/>
        </w:rPr>
        <w:t>quyết định</w:t>
      </w:r>
      <w:r w:rsidRPr="00CB0EB4">
        <w:rPr>
          <w:rFonts w:ascii="Times New Roman" w:eastAsia="Times New Roman" w:hAnsi="Times New Roman" w:cs="Times New Roman"/>
          <w:color w:val="000000" w:themeColor="text1"/>
          <w:position w:val="0"/>
          <w:sz w:val="28"/>
          <w:szCs w:val="28"/>
        </w:rPr>
        <w:t xml:space="preserve">. </w:t>
      </w:r>
    </w:p>
    <w:p w14:paraId="30FDE589"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Điều 13. Hồ sơ giám sát an toàn </w:t>
      </w:r>
      <w:proofErr w:type="gramStart"/>
      <w:r w:rsidRPr="00CB0EB4">
        <w:rPr>
          <w:rFonts w:ascii="Times New Roman" w:eastAsia="Times New Roman" w:hAnsi="Times New Roman" w:cs="Times New Roman"/>
          <w:b/>
          <w:color w:val="000000" w:themeColor="text1"/>
          <w:position w:val="0"/>
          <w:sz w:val="28"/>
          <w:szCs w:val="28"/>
        </w:rPr>
        <w:t>vi</w:t>
      </w:r>
      <w:proofErr w:type="gramEnd"/>
      <w:r w:rsidRPr="00CB0EB4">
        <w:rPr>
          <w:rFonts w:ascii="Times New Roman" w:eastAsia="Times New Roman" w:hAnsi="Times New Roman" w:cs="Times New Roman"/>
          <w:b/>
          <w:color w:val="000000" w:themeColor="text1"/>
          <w:position w:val="0"/>
          <w:sz w:val="28"/>
          <w:szCs w:val="28"/>
        </w:rPr>
        <w:t xml:space="preserve"> mô</w:t>
      </w:r>
    </w:p>
    <w:p w14:paraId="175B85CC" w14:textId="43F77EB0"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Hồ sơ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bao gồm các báo cáo giám sát an toàn vi mô</w:t>
      </w:r>
      <w:r w:rsidR="009A11C6" w:rsidRPr="00CB0EB4">
        <w:rPr>
          <w:rFonts w:ascii="Times New Roman" w:eastAsia="Times New Roman" w:hAnsi="Times New Roman" w:cs="Times New Roman"/>
          <w:color w:val="000000" w:themeColor="text1"/>
          <w:position w:val="0"/>
          <w:sz w:val="28"/>
          <w:szCs w:val="28"/>
        </w:rPr>
        <w:t xml:space="preserve"> (định kỳ và đột xuất)</w:t>
      </w:r>
      <w:r w:rsidRPr="00CB0EB4">
        <w:rPr>
          <w:rFonts w:ascii="Times New Roman" w:eastAsia="Times New Roman" w:hAnsi="Times New Roman" w:cs="Times New Roman"/>
          <w:color w:val="000000" w:themeColor="text1"/>
          <w:position w:val="0"/>
          <w:sz w:val="28"/>
          <w:szCs w:val="28"/>
        </w:rPr>
        <w:t xml:space="preserve">, </w:t>
      </w:r>
      <w:r w:rsidR="005B3793" w:rsidRPr="00CB0EB4">
        <w:rPr>
          <w:rFonts w:ascii="Times New Roman" w:eastAsia="Times New Roman" w:hAnsi="Times New Roman" w:cs="Times New Roman"/>
          <w:color w:val="000000" w:themeColor="text1"/>
          <w:position w:val="0"/>
          <w:sz w:val="28"/>
          <w:szCs w:val="28"/>
        </w:rPr>
        <w:t xml:space="preserve">tài liệu </w:t>
      </w:r>
      <w:r w:rsidRPr="00CB0EB4">
        <w:rPr>
          <w:rFonts w:ascii="Times New Roman" w:eastAsia="Times New Roman" w:hAnsi="Times New Roman" w:cs="Times New Roman"/>
          <w:color w:val="000000" w:themeColor="text1"/>
          <w:position w:val="0"/>
          <w:sz w:val="28"/>
          <w:szCs w:val="28"/>
        </w:rPr>
        <w:t xml:space="preserve">tiếp xúc đối tượng giám sát ngân hàng và hồ sơ về các biện pháp xử lý trong giám sát </w:t>
      </w:r>
      <w:r w:rsidR="001662CC" w:rsidRPr="00CB0EB4">
        <w:rPr>
          <w:rFonts w:ascii="Times New Roman" w:eastAsia="Times New Roman" w:hAnsi="Times New Roman" w:cs="Times New Roman"/>
          <w:color w:val="000000" w:themeColor="text1"/>
          <w:position w:val="0"/>
          <w:sz w:val="28"/>
          <w:szCs w:val="28"/>
        </w:rPr>
        <w:t>an toàn vi mô</w:t>
      </w:r>
      <w:r w:rsidRPr="00CB0EB4">
        <w:rPr>
          <w:rFonts w:ascii="Times New Roman" w:eastAsia="Times New Roman" w:hAnsi="Times New Roman" w:cs="Times New Roman"/>
          <w:color w:val="000000" w:themeColor="text1"/>
          <w:position w:val="0"/>
          <w:sz w:val="28"/>
          <w:szCs w:val="28"/>
        </w:rPr>
        <w:t xml:space="preserve">. </w:t>
      </w:r>
    </w:p>
    <w:p w14:paraId="2D28B276" w14:textId="28DCD352"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Trường hợp đối tượng giám sát ngân hàng bị áp dụng can thiệp sớm, hồ sơ giám sát an toàn </w:t>
      </w:r>
      <w:proofErr w:type="gramStart"/>
      <w:r w:rsidRPr="00CB0EB4">
        <w:rPr>
          <w:rFonts w:ascii="Times New Roman" w:eastAsia="Times New Roman" w:hAnsi="Times New Roman" w:cs="Times New Roman"/>
          <w:color w:val="000000" w:themeColor="text1"/>
          <w:position w:val="0"/>
          <w:sz w:val="28"/>
          <w:szCs w:val="28"/>
        </w:rPr>
        <w:t>vi</w:t>
      </w:r>
      <w:proofErr w:type="gramEnd"/>
      <w:r w:rsidRPr="00CB0EB4">
        <w:rPr>
          <w:rFonts w:ascii="Times New Roman" w:eastAsia="Times New Roman" w:hAnsi="Times New Roman" w:cs="Times New Roman"/>
          <w:color w:val="000000" w:themeColor="text1"/>
          <w:position w:val="0"/>
          <w:sz w:val="28"/>
          <w:szCs w:val="28"/>
        </w:rPr>
        <w:t xml:space="preserve"> mô </w:t>
      </w:r>
      <w:r w:rsidR="0005197C">
        <w:rPr>
          <w:rFonts w:ascii="Times New Roman" w:eastAsia="Times New Roman" w:hAnsi="Times New Roman" w:cs="Times New Roman"/>
          <w:color w:val="000000" w:themeColor="text1"/>
          <w:position w:val="0"/>
          <w:sz w:val="28"/>
          <w:szCs w:val="28"/>
        </w:rPr>
        <w:t>cần</w:t>
      </w:r>
      <w:r w:rsidRPr="00CB0EB4">
        <w:rPr>
          <w:rFonts w:ascii="Times New Roman" w:eastAsia="Times New Roman" w:hAnsi="Times New Roman" w:cs="Times New Roman"/>
          <w:color w:val="000000" w:themeColor="text1"/>
          <w:position w:val="0"/>
          <w:sz w:val="28"/>
          <w:szCs w:val="28"/>
        </w:rPr>
        <w:t xml:space="preserve"> bổ sung thêm Quyết định áp dụng can</w:t>
      </w:r>
      <w:r w:rsidR="00F02F54" w:rsidRPr="00CB0EB4">
        <w:rPr>
          <w:rFonts w:ascii="Times New Roman" w:eastAsia="Times New Roman" w:hAnsi="Times New Roman" w:cs="Times New Roman"/>
          <w:color w:val="000000" w:themeColor="text1"/>
          <w:position w:val="0"/>
          <w:sz w:val="28"/>
          <w:szCs w:val="28"/>
        </w:rPr>
        <w:t xml:space="preserve"> thiệp sớm, phương án khắc phục.</w:t>
      </w:r>
    </w:p>
    <w:p w14:paraId="0D531A0F" w14:textId="7BDDC7AD" w:rsidR="00222823"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3. Trường hợp đối tượng giám sát ngân hàng bị áp dụng giám sát tăng cường, hồ sơ giám sát an toàn vi mô </w:t>
      </w:r>
      <w:r w:rsidR="00453D71" w:rsidRPr="00CB0EB4">
        <w:rPr>
          <w:rFonts w:ascii="Times New Roman" w:eastAsia="Times New Roman" w:hAnsi="Times New Roman" w:cs="Times New Roman"/>
          <w:color w:val="000000" w:themeColor="text1"/>
          <w:position w:val="0"/>
          <w:sz w:val="28"/>
          <w:szCs w:val="28"/>
        </w:rPr>
        <w:t>cần</w:t>
      </w:r>
      <w:r w:rsidRPr="00CB0EB4">
        <w:rPr>
          <w:rFonts w:ascii="Times New Roman" w:eastAsia="Times New Roman" w:hAnsi="Times New Roman" w:cs="Times New Roman"/>
          <w:color w:val="000000" w:themeColor="text1"/>
          <w:position w:val="0"/>
          <w:sz w:val="28"/>
          <w:szCs w:val="28"/>
        </w:rPr>
        <w:t xml:space="preserve"> bổ sung thêm Quyết định áp dụng giám sát tăng cường và các thông tin, tài liệu, dữ liệu</w:t>
      </w:r>
      <w:r w:rsidR="009A11C6" w:rsidRPr="00CB0EB4">
        <w:rPr>
          <w:rFonts w:ascii="Times New Roman" w:eastAsia="Times New Roman" w:hAnsi="Times New Roman" w:cs="Times New Roman"/>
          <w:color w:val="000000" w:themeColor="text1"/>
          <w:position w:val="0"/>
          <w:sz w:val="28"/>
          <w:szCs w:val="28"/>
        </w:rPr>
        <w:t>, biện pháp xử lý về giám sát tăng cường.</w:t>
      </w:r>
      <w:r w:rsidRPr="00CB0EB4">
        <w:rPr>
          <w:rFonts w:ascii="Times New Roman" w:eastAsia="Times New Roman" w:hAnsi="Times New Roman" w:cs="Times New Roman"/>
          <w:color w:val="000000" w:themeColor="text1"/>
          <w:position w:val="0"/>
          <w:sz w:val="28"/>
          <w:szCs w:val="28"/>
        </w:rPr>
        <w:t xml:space="preserve"> </w:t>
      </w:r>
    </w:p>
    <w:p w14:paraId="491F63FF" w14:textId="77777777" w:rsidR="007B5E6D" w:rsidRPr="00CB0EB4" w:rsidRDefault="007B5E6D"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p>
    <w:p w14:paraId="5E23E7F5" w14:textId="78B5AD23"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C</w:t>
      </w:r>
      <w:r w:rsidR="00B309DD">
        <w:rPr>
          <w:rFonts w:ascii="Times New Roman" w:eastAsia="Times New Roman" w:hAnsi="Times New Roman" w:cs="Times New Roman"/>
          <w:b/>
          <w:color w:val="000000" w:themeColor="text1"/>
          <w:position w:val="0"/>
          <w:sz w:val="28"/>
          <w:szCs w:val="28"/>
        </w:rPr>
        <w:t>hương</w:t>
      </w:r>
      <w:r w:rsidRPr="00CB0EB4">
        <w:rPr>
          <w:rFonts w:ascii="Times New Roman" w:eastAsia="Times New Roman" w:hAnsi="Times New Roman" w:cs="Times New Roman"/>
          <w:b/>
          <w:color w:val="000000" w:themeColor="text1"/>
          <w:position w:val="0"/>
          <w:sz w:val="28"/>
          <w:szCs w:val="28"/>
        </w:rPr>
        <w:t xml:space="preserve"> III</w:t>
      </w:r>
    </w:p>
    <w:p w14:paraId="22868E6D" w14:textId="77777777" w:rsidR="00222823" w:rsidRDefault="00222823" w:rsidP="002F3DDB">
      <w:pPr>
        <w:widowControl w:val="0"/>
        <w:tabs>
          <w:tab w:val="left" w:pos="1104"/>
          <w:tab w:val="center" w:pos="4967"/>
        </w:tabs>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TRÌNH TỰ, THỦ TỤC GIÁM SÁT AN TOÀN VĨ MÔ</w:t>
      </w:r>
    </w:p>
    <w:p w14:paraId="1F12BF12"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Mục 1</w:t>
      </w:r>
    </w:p>
    <w:p w14:paraId="2D38D65A" w14:textId="77777777" w:rsidR="00222823" w:rsidRPr="002F3DDB"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32"/>
          <w:szCs w:val="28"/>
        </w:rPr>
      </w:pPr>
      <w:r w:rsidRPr="002F3DDB">
        <w:rPr>
          <w:rFonts w:ascii="Times New Roman" w:eastAsia="Times New Roman" w:hAnsi="Times New Roman" w:cs="Times New Roman"/>
          <w:b/>
          <w:color w:val="000000" w:themeColor="text1"/>
          <w:position w:val="0"/>
          <w:sz w:val="28"/>
          <w:szCs w:val="26"/>
        </w:rPr>
        <w:t>THU THẬP, TỔNG HỢP, XỬ LÝ TÀI LIỆU, THÔNG TIN, DỮ LIỆU</w:t>
      </w:r>
      <w:r w:rsidRPr="002F3DDB">
        <w:rPr>
          <w:rFonts w:ascii="Times New Roman" w:eastAsia="Times New Roman" w:hAnsi="Times New Roman" w:cs="Times New Roman"/>
          <w:b/>
          <w:color w:val="000000" w:themeColor="text1"/>
          <w:position w:val="0"/>
          <w:sz w:val="32"/>
          <w:szCs w:val="28"/>
        </w:rPr>
        <w:t xml:space="preserve"> </w:t>
      </w:r>
    </w:p>
    <w:p w14:paraId="0809EF28" w14:textId="77777777" w:rsidR="00A576C0" w:rsidRPr="00CB0EB4" w:rsidRDefault="00A576C0"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p>
    <w:p w14:paraId="7EC3F58D"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Điều 14. Thu thập, tổng hợp, xử lý tài liệu, thông tin, dữ liệu</w:t>
      </w:r>
    </w:p>
    <w:p w14:paraId="3EB00CD9"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tiến hành thu thập tài liệu, thông tin, dữ liệu của đối tượng giám sát ngân hàng từ các nguồn sau đây:</w:t>
      </w:r>
    </w:p>
    <w:p w14:paraId="02E9A698"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Các nguồn quy định tại khoản 1 Điều 7 Thông tư này;</w:t>
      </w:r>
    </w:p>
    <w:p w14:paraId="58A8CCD0" w14:textId="22038495"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hồ sơ về các biện pháp xử lý trong giám sát an toàn vi mô</w:t>
      </w:r>
      <w:r w:rsidR="001662CC" w:rsidRPr="00CB0EB4">
        <w:rPr>
          <w:rFonts w:ascii="Times New Roman" w:eastAsia="Times New Roman" w:hAnsi="Times New Roman" w:cs="Times New Roman"/>
          <w:color w:val="000000" w:themeColor="text1"/>
          <w:position w:val="0"/>
          <w:sz w:val="28"/>
          <w:szCs w:val="28"/>
        </w:rPr>
        <w:t xml:space="preserve"> (trừ </w:t>
      </w:r>
      <w:r w:rsidR="0070722B" w:rsidRPr="00CB0EB4">
        <w:rPr>
          <w:rFonts w:ascii="Times New Roman" w:eastAsia="Times New Roman" w:hAnsi="Times New Roman" w:cs="Times New Roman"/>
          <w:color w:val="000000" w:themeColor="text1"/>
          <w:position w:val="0"/>
          <w:sz w:val="28"/>
          <w:szCs w:val="28"/>
        </w:rPr>
        <w:t>quỹ tín dụng</w:t>
      </w:r>
      <w:r w:rsidR="001662CC" w:rsidRPr="00CB0EB4">
        <w:rPr>
          <w:rFonts w:ascii="Times New Roman" w:eastAsia="Times New Roman" w:hAnsi="Times New Roman" w:cs="Times New Roman"/>
          <w:color w:val="000000" w:themeColor="text1"/>
          <w:position w:val="0"/>
          <w:sz w:val="28"/>
          <w:szCs w:val="28"/>
        </w:rPr>
        <w:t xml:space="preserve"> nhân dân)</w:t>
      </w:r>
      <w:r w:rsidRPr="00CB0EB4">
        <w:rPr>
          <w:rFonts w:ascii="Times New Roman" w:eastAsia="Times New Roman" w:hAnsi="Times New Roman" w:cs="Times New Roman"/>
          <w:color w:val="000000" w:themeColor="text1"/>
          <w:position w:val="0"/>
          <w:sz w:val="28"/>
          <w:szCs w:val="28"/>
        </w:rPr>
        <w:t>;</w:t>
      </w:r>
    </w:p>
    <w:p w14:paraId="5EC63F39" w14:textId="6CC003C2"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c) Căn cứ vào yêu cầu giám sát ngân hàng, đơn vị thực hiện giám sát an toàn vĩ mô yêu cầu hoặc trình cấp có thẩm quyền yêu cầu đối tượng giám sát ngân hàng cung cấp tài liệu, thông tin, dữ liệu ngoài các tài liệu, thông tin, dữ liệu quy định tại điểm a, b khoản 1 Điều này</w:t>
      </w:r>
      <w:r w:rsidR="002B2A1E">
        <w:rPr>
          <w:rFonts w:ascii="Times New Roman" w:eastAsia="Times New Roman" w:hAnsi="Times New Roman" w:cs="Times New Roman"/>
          <w:color w:val="000000" w:themeColor="text1"/>
          <w:position w:val="0"/>
          <w:sz w:val="28"/>
          <w:szCs w:val="28"/>
        </w:rPr>
        <w:t>.</w:t>
      </w:r>
    </w:p>
    <w:p w14:paraId="69D1EA86"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thực hiện tổng hợp, xử lý tài liệu, thông tin, dữ liệu thu thập từ các nguồn quy định tại khoản 1 Điều này và tổ chức cơ sở dữ liệu phục vụ hoạt động giám sát an toàn vĩ mô.</w:t>
      </w:r>
    </w:p>
    <w:p w14:paraId="351F07E6" w14:textId="2B841E97" w:rsidR="00222823"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3. Khi phát hiện tài liệu, thông tin, dữ liệu bị thiếu, lỗi, sai hoặc </w:t>
      </w:r>
      <w:r w:rsidR="002D466E" w:rsidRPr="00795845">
        <w:rPr>
          <w:rFonts w:ascii="Times New Roman" w:eastAsia="Times New Roman" w:hAnsi="Times New Roman" w:cs="Times New Roman"/>
          <w:color w:val="000000" w:themeColor="text1"/>
          <w:position w:val="0"/>
          <w:sz w:val="28"/>
          <w:szCs w:val="28"/>
        </w:rPr>
        <w:t>hoặc cần làm rõ theo yêu cầu của giám sát an toàn v</w:t>
      </w:r>
      <w:r w:rsidR="002D466E">
        <w:rPr>
          <w:rFonts w:ascii="Times New Roman" w:eastAsia="Times New Roman" w:hAnsi="Times New Roman" w:cs="Times New Roman"/>
          <w:color w:val="000000" w:themeColor="text1"/>
          <w:position w:val="0"/>
          <w:sz w:val="28"/>
          <w:szCs w:val="28"/>
        </w:rPr>
        <w:t>ĩ mô</w:t>
      </w:r>
      <w:r w:rsidRPr="00CB0EB4">
        <w:rPr>
          <w:rFonts w:ascii="Times New Roman" w:eastAsia="Times New Roman" w:hAnsi="Times New Roman" w:cs="Times New Roman"/>
          <w:color w:val="000000" w:themeColor="text1"/>
          <w:position w:val="0"/>
          <w:sz w:val="28"/>
          <w:szCs w:val="28"/>
        </w:rPr>
        <w:t xml:space="preserve">, đơn vị thực hiện giám sát an toàn vĩ mô phối hợp với đơn vị thực hiện giám sát an toàn vi mô đề nghị đối tượng </w:t>
      </w:r>
      <w:r w:rsidRPr="00CB0EB4">
        <w:rPr>
          <w:rFonts w:ascii="Times New Roman" w:eastAsia="Times New Roman" w:hAnsi="Times New Roman" w:cs="Times New Roman"/>
          <w:color w:val="000000" w:themeColor="text1"/>
          <w:position w:val="0"/>
          <w:sz w:val="28"/>
          <w:szCs w:val="28"/>
        </w:rPr>
        <w:lastRenderedPageBreak/>
        <w:t>giám sát có báo cáo, giải trình.</w:t>
      </w:r>
    </w:p>
    <w:p w14:paraId="027EC7A5" w14:textId="77777777" w:rsidR="00225B4D" w:rsidRPr="00CB0EB4" w:rsidRDefault="00225B4D"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p>
    <w:p w14:paraId="54BDA430" w14:textId="77777777" w:rsidR="00222823" w:rsidRPr="00CB0EB4"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Mục 2</w:t>
      </w:r>
    </w:p>
    <w:p w14:paraId="0A509578" w14:textId="77777777" w:rsidR="00222823" w:rsidRPr="002F3DDB" w:rsidRDefault="00222823" w:rsidP="002F3DDB">
      <w:pPr>
        <w:widowControl w:val="0"/>
        <w:spacing w:before="120" w:after="120" w:line="27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 xml:space="preserve">NỘI DUNG GIÁM SÁT AN TOÀN VĨ MÔ </w:t>
      </w:r>
    </w:p>
    <w:p w14:paraId="5082C069" w14:textId="77777777" w:rsidR="00435A19" w:rsidRPr="002F3DDB" w:rsidRDefault="00435A19" w:rsidP="002F3DDB">
      <w:pPr>
        <w:widowControl w:val="0"/>
        <w:spacing w:before="120" w:after="120" w:line="276" w:lineRule="auto"/>
        <w:ind w:leftChars="0" w:left="2" w:hanging="2"/>
        <w:contextualSpacing/>
        <w:jc w:val="center"/>
        <w:rPr>
          <w:rFonts w:ascii="Times New Roman" w:eastAsia="Times New Roman" w:hAnsi="Times New Roman" w:cs="Times New Roman"/>
          <w:color w:val="000000" w:themeColor="text1"/>
          <w:position w:val="0"/>
          <w:szCs w:val="28"/>
        </w:rPr>
      </w:pPr>
    </w:p>
    <w:p w14:paraId="431C4F3D" w14:textId="77777777" w:rsidR="00222823" w:rsidRPr="00CB0EB4" w:rsidRDefault="00222823" w:rsidP="002F3DDB">
      <w:pPr>
        <w:widowControl w:val="0"/>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15. Nội dung giám sát </w:t>
      </w:r>
      <w:proofErr w:type="gramStart"/>
      <w:r w:rsidRPr="00CB0EB4">
        <w:rPr>
          <w:rFonts w:ascii="Times New Roman" w:eastAsia="Times New Roman" w:hAnsi="Times New Roman" w:cs="Times New Roman"/>
          <w:b/>
          <w:color w:val="000000" w:themeColor="text1"/>
          <w:position w:val="0"/>
          <w:sz w:val="28"/>
          <w:szCs w:val="28"/>
        </w:rPr>
        <w:t>an</w:t>
      </w:r>
      <w:proofErr w:type="gramEnd"/>
      <w:r w:rsidRPr="00CB0EB4">
        <w:rPr>
          <w:rFonts w:ascii="Times New Roman" w:eastAsia="Times New Roman" w:hAnsi="Times New Roman" w:cs="Times New Roman"/>
          <w:b/>
          <w:color w:val="000000" w:themeColor="text1"/>
          <w:position w:val="0"/>
          <w:sz w:val="28"/>
          <w:szCs w:val="28"/>
        </w:rPr>
        <w:t xml:space="preserve"> toàn vĩ mô đối với hệ thống các tổ chức tín dụng, chi nhánh ngân hàng nước ngoài</w:t>
      </w:r>
    </w:p>
    <w:p w14:paraId="3018C1DC" w14:textId="5F32AFA9" w:rsidR="00222823" w:rsidRPr="00CB0EB4" w:rsidRDefault="006448B8"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giám sát rủi ro thông qua một hoặc một số hoặc tất cả các nội dung sau đây</w:t>
      </w:r>
      <w:r w:rsidR="00222823" w:rsidRPr="00CB0EB4">
        <w:rPr>
          <w:rFonts w:ascii="Times New Roman" w:eastAsia="Times New Roman" w:hAnsi="Times New Roman" w:cs="Times New Roman"/>
          <w:color w:val="000000" w:themeColor="text1"/>
          <w:position w:val="0"/>
          <w:sz w:val="28"/>
          <w:szCs w:val="28"/>
        </w:rPr>
        <w:t>:</w:t>
      </w:r>
    </w:p>
    <w:p w14:paraId="40D1E193"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1. Phân tích, nhận định mức độ lành mạnh tài chính nhằm phát hiện rủi ro ảnh hưởng đến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hệ thống bao gồm:</w:t>
      </w:r>
    </w:p>
    <w:p w14:paraId="4EC79746"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Phân tích, nhận định về tình hình vốn chủ sở hữu, mức độ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vốn, tình hình huy động vốn, sử dụng vốn; </w:t>
      </w:r>
    </w:p>
    <w:p w14:paraId="5A032E39"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Phân tích, nhận định về tình hình thanh khoản;</w:t>
      </w:r>
    </w:p>
    <w:p w14:paraId="471119B9"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c) Phân tích, nhận định về nợ xấu, chất lượng tài sản;</w:t>
      </w:r>
    </w:p>
    <w:p w14:paraId="76149FF3"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d) Phân tích, nhận định về hoạt động liên ngân hàng;</w:t>
      </w:r>
    </w:p>
    <w:p w14:paraId="10493400" w14:textId="4DB84315"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đ) Phân tích, nhận định về kết quả hoạt động kinh doanh;</w:t>
      </w:r>
      <w:r w:rsidR="00B90DED" w:rsidRPr="00CB0EB4">
        <w:rPr>
          <w:rFonts w:ascii="Times New Roman" w:eastAsia="Times New Roman" w:hAnsi="Times New Roman" w:cs="Times New Roman"/>
          <w:color w:val="000000" w:themeColor="text1"/>
          <w:position w:val="0"/>
          <w:sz w:val="28"/>
          <w:szCs w:val="28"/>
        </w:rPr>
        <w:t xml:space="preserve"> lãi dự </w:t>
      </w:r>
      <w:proofErr w:type="gramStart"/>
      <w:r w:rsidR="00B90DED" w:rsidRPr="00CB0EB4">
        <w:rPr>
          <w:rFonts w:ascii="Times New Roman" w:eastAsia="Times New Roman" w:hAnsi="Times New Roman" w:cs="Times New Roman"/>
          <w:color w:val="000000" w:themeColor="text1"/>
          <w:position w:val="0"/>
          <w:sz w:val="28"/>
          <w:szCs w:val="28"/>
        </w:rPr>
        <w:t>thu</w:t>
      </w:r>
      <w:proofErr w:type="gramEnd"/>
      <w:r w:rsidR="00B90DED" w:rsidRPr="00CB0EB4">
        <w:rPr>
          <w:rFonts w:ascii="Times New Roman" w:eastAsia="Times New Roman" w:hAnsi="Times New Roman" w:cs="Times New Roman"/>
          <w:color w:val="000000" w:themeColor="text1"/>
          <w:position w:val="0"/>
          <w:sz w:val="28"/>
          <w:szCs w:val="28"/>
        </w:rPr>
        <w:t>.</w:t>
      </w:r>
    </w:p>
    <w:p w14:paraId="7595CDAD" w14:textId="51BAC1D4" w:rsidR="00222823" w:rsidRPr="00CB0EB4" w:rsidRDefault="005826CC" w:rsidP="002F3DDB">
      <w:pPr>
        <w:widowControl w:val="0"/>
        <w:spacing w:before="120" w:after="120" w:line="276"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sử dụng các ngưỡng thay đổi</w:t>
      </w:r>
      <w:r w:rsidR="00D31C91">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phù hợp với đặc điểm của đối tượng giám sát an toàn vĩ mô để đánh giá về rủi ro ảnh hưởng đến an toàn hệ </w:t>
      </w:r>
      <w:r w:rsidRPr="00C87069">
        <w:rPr>
          <w:rFonts w:ascii="Times New Roman" w:eastAsia="Times New Roman" w:hAnsi="Times New Roman" w:cs="Times New Roman"/>
          <w:color w:val="000000" w:themeColor="text1"/>
          <w:position w:val="0"/>
          <w:sz w:val="28"/>
          <w:szCs w:val="28"/>
        </w:rPr>
        <w:t xml:space="preserve">thống. </w:t>
      </w:r>
      <w:r w:rsidR="00C87069" w:rsidRPr="00C87069">
        <w:rPr>
          <w:rFonts w:ascii="Times New Roman" w:eastAsia="Times New Roman" w:hAnsi="Times New Roman" w:cs="Times New Roman"/>
          <w:color w:val="000000" w:themeColor="text1"/>
          <w:position w:val="0"/>
          <w:sz w:val="28"/>
          <w:szCs w:val="28"/>
        </w:rPr>
        <w:t>Chánh</w:t>
      </w:r>
      <w:r w:rsidR="00C87069" w:rsidRPr="007426E3">
        <w:rPr>
          <w:rFonts w:ascii="Times New Roman" w:eastAsia="Times New Roman" w:hAnsi="Times New Roman" w:cs="Times New Roman"/>
          <w:color w:val="000000" w:themeColor="text1"/>
          <w:position w:val="0"/>
          <w:sz w:val="28"/>
          <w:szCs w:val="28"/>
        </w:rPr>
        <w:t xml:space="preserve"> Thanh tra, giám sát ngân hàng quyết định các ngưỡng thay đổi của các khoản mục nêu trên.</w:t>
      </w:r>
    </w:p>
    <w:p w14:paraId="0680700A" w14:textId="7D101F31" w:rsidR="00222823" w:rsidRPr="00CB0EB4" w:rsidRDefault="00442822"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4"/>
        </w:rPr>
      </w:pPr>
      <w:r w:rsidRPr="00CB0EB4">
        <w:rPr>
          <w:rFonts w:ascii="Times New Roman" w:eastAsia="Times New Roman" w:hAnsi="Times New Roman" w:cs="Times New Roman"/>
          <w:color w:val="000000" w:themeColor="text1"/>
          <w:position w:val="0"/>
          <w:sz w:val="28"/>
          <w:szCs w:val="28"/>
        </w:rPr>
        <w:t>2</w:t>
      </w:r>
      <w:r w:rsidR="00222823" w:rsidRPr="00CB0EB4">
        <w:rPr>
          <w:rFonts w:ascii="Times New Roman" w:eastAsia="Times New Roman" w:hAnsi="Times New Roman" w:cs="Times New Roman"/>
          <w:color w:val="000000" w:themeColor="text1"/>
          <w:position w:val="0"/>
          <w:sz w:val="28"/>
          <w:szCs w:val="28"/>
        </w:rPr>
        <w:t xml:space="preserve">. Phân tích, nhận định các diễn biến kinh tế </w:t>
      </w:r>
      <w:proofErr w:type="gramStart"/>
      <w:r w:rsidR="00222823" w:rsidRPr="00CB0EB4">
        <w:rPr>
          <w:rFonts w:ascii="Times New Roman" w:eastAsia="Times New Roman" w:hAnsi="Times New Roman" w:cs="Times New Roman"/>
          <w:color w:val="000000" w:themeColor="text1"/>
          <w:position w:val="0"/>
          <w:sz w:val="28"/>
          <w:szCs w:val="28"/>
        </w:rPr>
        <w:t>vĩ</w:t>
      </w:r>
      <w:proofErr w:type="gramEnd"/>
      <w:r w:rsidR="00222823" w:rsidRPr="00CB0EB4">
        <w:rPr>
          <w:rFonts w:ascii="Times New Roman" w:eastAsia="Times New Roman" w:hAnsi="Times New Roman" w:cs="Times New Roman"/>
          <w:color w:val="000000" w:themeColor="text1"/>
          <w:position w:val="0"/>
          <w:sz w:val="28"/>
          <w:szCs w:val="28"/>
        </w:rPr>
        <w:t xml:space="preserve"> mô, </w:t>
      </w:r>
      <w:r w:rsidR="002E5788" w:rsidRPr="00CB0EB4">
        <w:rPr>
          <w:rFonts w:ascii="Times New Roman" w:hAnsi="Times New Roman" w:cs="Times New Roman"/>
          <w:sz w:val="28"/>
          <w:szCs w:val="24"/>
        </w:rPr>
        <w:t xml:space="preserve">tác động của các lĩnh vực khác </w:t>
      </w:r>
      <w:r w:rsidR="00222823" w:rsidRPr="00CB0EB4">
        <w:rPr>
          <w:rFonts w:ascii="Times New Roman" w:eastAsia="Times New Roman" w:hAnsi="Times New Roman" w:cs="Times New Roman"/>
          <w:color w:val="000000" w:themeColor="text1"/>
          <w:position w:val="0"/>
          <w:sz w:val="28"/>
          <w:szCs w:val="28"/>
        </w:rPr>
        <w:t>trong nền kinh tế có nguy cơ ảnh hưởng đến mức độ ổn định của hệ thống tổ chức tín dụng, chi nhánh ngân hàng nước ngoài</w:t>
      </w:r>
      <w:r w:rsidR="002E5788" w:rsidRPr="00CB0EB4">
        <w:rPr>
          <w:rFonts w:ascii="Times New Roman" w:hAnsi="Times New Roman" w:cs="Times New Roman"/>
          <w:i/>
          <w:sz w:val="28"/>
          <w:szCs w:val="24"/>
        </w:rPr>
        <w:t>.</w:t>
      </w:r>
    </w:p>
    <w:p w14:paraId="0856DF24" w14:textId="2A90188F" w:rsidR="00222823" w:rsidRPr="00CB0EB4" w:rsidRDefault="00442822"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4"/>
        </w:rPr>
        <w:t>3</w:t>
      </w:r>
      <w:r w:rsidR="00222823" w:rsidRPr="00CB0EB4">
        <w:rPr>
          <w:rFonts w:ascii="Times New Roman" w:eastAsia="Times New Roman" w:hAnsi="Times New Roman" w:cs="Times New Roman"/>
          <w:color w:val="000000" w:themeColor="text1"/>
          <w:position w:val="0"/>
          <w:sz w:val="28"/>
          <w:szCs w:val="28"/>
        </w:rPr>
        <w:t xml:space="preserve">. Kiểm tra sức chịu đựng định kỳ hằng năm hoặc đột xuất </w:t>
      </w:r>
      <w:proofErr w:type="gramStart"/>
      <w:r w:rsidR="00222823" w:rsidRPr="00CB0EB4">
        <w:rPr>
          <w:rFonts w:ascii="Times New Roman" w:eastAsia="Times New Roman" w:hAnsi="Times New Roman" w:cs="Times New Roman"/>
          <w:color w:val="000000" w:themeColor="text1"/>
          <w:position w:val="0"/>
          <w:sz w:val="28"/>
          <w:szCs w:val="28"/>
        </w:rPr>
        <w:t>theo</w:t>
      </w:r>
      <w:proofErr w:type="gramEnd"/>
      <w:r w:rsidR="00222823" w:rsidRPr="00CB0EB4">
        <w:rPr>
          <w:rFonts w:ascii="Times New Roman" w:eastAsia="Times New Roman" w:hAnsi="Times New Roman" w:cs="Times New Roman"/>
          <w:color w:val="000000" w:themeColor="text1"/>
          <w:position w:val="0"/>
          <w:sz w:val="28"/>
          <w:szCs w:val="28"/>
        </w:rPr>
        <w:t xml:space="preserve"> yêu cầu của Thống đốc Ngân hàng Nhà nước, bao gồm các nội dung tối thiểu sau:</w:t>
      </w:r>
    </w:p>
    <w:p w14:paraId="07BB21B4"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Kiểm tra sức chịu đựng đối với rủi ro tín dụng thông qua phân tích, dự báo về diễn biến nợ xấu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các kịch bản kinh tế vĩ mô, tác động của các giả định về chuyển nhóm nợ, giả định về khách hàng lớn mất khả năng trả nợ; </w:t>
      </w:r>
    </w:p>
    <w:p w14:paraId="31089DA7"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Kiểm tra sức chịu đựng đối với rủi ro thị trường thông qua phân tích tác động theo các kịch bản biến động về tỷ giá, lãi suất lên mức độ an toàn, lành mạnh của hệ thống, nhóm các tổ chức tín dụng, chi nhánh ngân hàng nước ngoài;</w:t>
      </w:r>
    </w:p>
    <w:p w14:paraId="3294F067"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c) Kiểm tra sức chịu đựng đối với rủi ro </w:t>
      </w:r>
      <w:proofErr w:type="gramStart"/>
      <w:r w:rsidRPr="00CB0EB4">
        <w:rPr>
          <w:rFonts w:ascii="Times New Roman" w:eastAsia="Times New Roman" w:hAnsi="Times New Roman" w:cs="Times New Roman"/>
          <w:color w:val="000000" w:themeColor="text1"/>
          <w:position w:val="0"/>
          <w:sz w:val="28"/>
          <w:szCs w:val="28"/>
        </w:rPr>
        <w:t>lan</w:t>
      </w:r>
      <w:proofErr w:type="gramEnd"/>
      <w:r w:rsidRPr="00CB0EB4">
        <w:rPr>
          <w:rFonts w:ascii="Times New Roman" w:eastAsia="Times New Roman" w:hAnsi="Times New Roman" w:cs="Times New Roman"/>
          <w:color w:val="000000" w:themeColor="text1"/>
          <w:position w:val="0"/>
          <w:sz w:val="28"/>
          <w:szCs w:val="28"/>
        </w:rPr>
        <w:t xml:space="preserve"> truyền liên ngân hàng; </w:t>
      </w:r>
    </w:p>
    <w:p w14:paraId="16D76601"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d) Kiểm tra sức chịu đựng đối với rủi ro thanh khoản thông qua phân tích khả năng thanh khoản trong trường hợp xảy ra hiện tượng rút tiền hàng loạt. </w:t>
      </w:r>
    </w:p>
    <w:p w14:paraId="6070EBE2" w14:textId="40856B41" w:rsidR="00222823" w:rsidRPr="00CB0EB4" w:rsidRDefault="00442822"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4</w:t>
      </w:r>
      <w:r w:rsidR="00222823" w:rsidRPr="00CB0EB4">
        <w:rPr>
          <w:rFonts w:ascii="Times New Roman" w:eastAsia="Times New Roman" w:hAnsi="Times New Roman" w:cs="Times New Roman"/>
          <w:color w:val="000000" w:themeColor="text1"/>
          <w:position w:val="0"/>
          <w:sz w:val="28"/>
          <w:szCs w:val="28"/>
        </w:rPr>
        <w:t xml:space="preserve">. Trong trường hợp cần thiết hoặc </w:t>
      </w:r>
      <w:proofErr w:type="gramStart"/>
      <w:r w:rsidR="00222823" w:rsidRPr="00CB0EB4">
        <w:rPr>
          <w:rFonts w:ascii="Times New Roman" w:eastAsia="Times New Roman" w:hAnsi="Times New Roman" w:cs="Times New Roman"/>
          <w:color w:val="000000" w:themeColor="text1"/>
          <w:position w:val="0"/>
          <w:sz w:val="28"/>
          <w:szCs w:val="28"/>
        </w:rPr>
        <w:t>theo</w:t>
      </w:r>
      <w:proofErr w:type="gramEnd"/>
      <w:r w:rsidR="00222823" w:rsidRPr="00CB0EB4">
        <w:rPr>
          <w:rFonts w:ascii="Times New Roman" w:eastAsia="Times New Roman" w:hAnsi="Times New Roman" w:cs="Times New Roman"/>
          <w:color w:val="000000" w:themeColor="text1"/>
          <w:position w:val="0"/>
          <w:sz w:val="28"/>
          <w:szCs w:val="28"/>
        </w:rPr>
        <w:t xml:space="preserve"> yêu cầu của Thống đốc Ngân hàng Nhà nước, đơn vị thực hiện giám sát an toàn vĩ mô thực hiện phân tích, nhận định về khả năng xảy ra khủng hoảng hệ thống ngân hàng và biện pháp ứng phó.</w:t>
      </w:r>
    </w:p>
    <w:p w14:paraId="4ECBFE29" w14:textId="77777777" w:rsidR="00F93C0A" w:rsidRPr="00CB0EB4" w:rsidRDefault="00442822"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5</w:t>
      </w:r>
      <w:r w:rsidR="00222823" w:rsidRPr="00CB0EB4">
        <w:rPr>
          <w:rFonts w:ascii="Times New Roman" w:eastAsia="Times New Roman" w:hAnsi="Times New Roman" w:cs="Times New Roman"/>
          <w:color w:val="000000" w:themeColor="text1"/>
          <w:position w:val="0"/>
          <w:sz w:val="28"/>
          <w:szCs w:val="28"/>
        </w:rPr>
        <w:t xml:space="preserve">. </w:t>
      </w:r>
      <w:r w:rsidR="00F93C0A" w:rsidRPr="00CB0EB4">
        <w:rPr>
          <w:rFonts w:ascii="Times New Roman" w:eastAsia="Times New Roman" w:hAnsi="Times New Roman" w:cs="Times New Roman"/>
          <w:color w:val="000000" w:themeColor="text1"/>
          <w:position w:val="0"/>
          <w:sz w:val="28"/>
          <w:szCs w:val="28"/>
        </w:rPr>
        <w:t xml:space="preserve">Đối với nhóm các tổ chức tín dụng, chi nhánh ngân hàng nước ngoài có </w:t>
      </w:r>
      <w:r w:rsidR="00F93C0A" w:rsidRPr="00CB0EB4">
        <w:rPr>
          <w:rFonts w:ascii="Times New Roman" w:eastAsia="Times New Roman" w:hAnsi="Times New Roman" w:cs="Times New Roman"/>
          <w:color w:val="000000" w:themeColor="text1"/>
          <w:position w:val="0"/>
          <w:sz w:val="28"/>
          <w:szCs w:val="28"/>
        </w:rPr>
        <w:lastRenderedPageBreak/>
        <w:t>tầm quan trọng hệ thống, đơn vị thực hiện giám sát an toàn vĩ mô thực hiện giám sát tối thiểu các nội dung quy định tại khoản 1 Điều này và thực hiện kiểm tra sức chịu đựng theo định kỳ 6 tháng hoặc đột xuất khi phát sinh nhận định về rủi ro hệ thống theo yêu cầu của Thống đốc Ngân hàng Nhà nước.</w:t>
      </w:r>
    </w:p>
    <w:p w14:paraId="2436F8CA" w14:textId="5571DC8C" w:rsidR="00F2235B" w:rsidRPr="00CB0EB4" w:rsidRDefault="00F2235B"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Đơn vị thực hiện giám sát an toàn vĩ mô </w:t>
      </w:r>
      <w:r w:rsidR="00CC2314" w:rsidRPr="00CB0EB4">
        <w:rPr>
          <w:rFonts w:ascii="Times New Roman" w:eastAsia="Times New Roman" w:hAnsi="Times New Roman" w:cs="Times New Roman"/>
          <w:color w:val="000000" w:themeColor="text1"/>
          <w:position w:val="0"/>
          <w:sz w:val="28"/>
          <w:szCs w:val="28"/>
        </w:rPr>
        <w:t>dựa vào các chỉ tiêu về quy mô, tính liên kết lẫn nhau, khả nă</w:t>
      </w:r>
      <w:r w:rsidR="004D1FF5" w:rsidRPr="00CB0EB4">
        <w:rPr>
          <w:rFonts w:ascii="Times New Roman" w:eastAsia="Times New Roman" w:hAnsi="Times New Roman" w:cs="Times New Roman"/>
          <w:color w:val="000000" w:themeColor="text1"/>
          <w:position w:val="0"/>
          <w:sz w:val="28"/>
          <w:szCs w:val="28"/>
        </w:rPr>
        <w:t>ng thay thế</w:t>
      </w:r>
      <w:r w:rsidR="00CC2314" w:rsidRPr="00CB0EB4">
        <w:rPr>
          <w:rFonts w:ascii="Times New Roman" w:eastAsia="Times New Roman" w:hAnsi="Times New Roman" w:cs="Times New Roman"/>
          <w:color w:val="000000" w:themeColor="text1"/>
          <w:position w:val="0"/>
          <w:sz w:val="28"/>
          <w:szCs w:val="28"/>
        </w:rPr>
        <w:t xml:space="preserve"> </w:t>
      </w:r>
      <w:r w:rsidR="004D1FF5" w:rsidRPr="00CB0EB4">
        <w:rPr>
          <w:rFonts w:ascii="Times New Roman" w:eastAsia="Times New Roman" w:hAnsi="Times New Roman" w:cs="Times New Roman"/>
          <w:color w:val="000000" w:themeColor="text1"/>
          <w:position w:val="0"/>
          <w:sz w:val="28"/>
          <w:szCs w:val="28"/>
        </w:rPr>
        <w:t xml:space="preserve">để </w:t>
      </w:r>
      <w:r w:rsidRPr="00CB0EB4">
        <w:rPr>
          <w:rFonts w:ascii="Times New Roman" w:eastAsia="Times New Roman" w:hAnsi="Times New Roman" w:cs="Times New Roman"/>
          <w:color w:val="000000" w:themeColor="text1"/>
          <w:position w:val="0"/>
          <w:sz w:val="28"/>
          <w:szCs w:val="28"/>
        </w:rPr>
        <w:t>lập danh sách</w:t>
      </w:r>
      <w:r w:rsidR="00F84029"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các tổ chức tín dụng</w:t>
      </w:r>
      <w:r w:rsidR="00B41EAC">
        <w:rPr>
          <w:rFonts w:ascii="Times New Roman" w:eastAsia="Times New Roman" w:hAnsi="Times New Roman" w:cs="Times New Roman"/>
          <w:color w:val="000000" w:themeColor="text1"/>
          <w:position w:val="0"/>
          <w:sz w:val="28"/>
          <w:szCs w:val="28"/>
        </w:rPr>
        <w:t>, chi nhánh ngân hàng nước ngoài</w:t>
      </w:r>
      <w:r w:rsidR="00CC2314" w:rsidRPr="00CB0EB4">
        <w:rPr>
          <w:rFonts w:ascii="Times New Roman" w:eastAsia="Times New Roman" w:hAnsi="Times New Roman" w:cs="Times New Roman"/>
          <w:color w:val="000000" w:themeColor="text1"/>
          <w:position w:val="0"/>
          <w:sz w:val="28"/>
          <w:szCs w:val="28"/>
        </w:rPr>
        <w:t xml:space="preserve"> có tầm quan trọng hệ thống trình Thống đốc </w:t>
      </w:r>
      <w:r w:rsidR="006077C1" w:rsidRPr="00CB0EB4">
        <w:rPr>
          <w:rFonts w:ascii="Times New Roman" w:eastAsia="Times New Roman" w:hAnsi="Times New Roman" w:cs="Times New Roman"/>
          <w:color w:val="000000" w:themeColor="text1"/>
          <w:position w:val="0"/>
          <w:sz w:val="28"/>
          <w:szCs w:val="28"/>
        </w:rPr>
        <w:t xml:space="preserve">Ngân hàng Nhà nước </w:t>
      </w:r>
      <w:r w:rsidR="00CC2314" w:rsidRPr="00CB0EB4">
        <w:rPr>
          <w:rFonts w:ascii="Times New Roman" w:eastAsia="Times New Roman" w:hAnsi="Times New Roman" w:cs="Times New Roman"/>
          <w:color w:val="000000" w:themeColor="text1"/>
          <w:position w:val="0"/>
          <w:sz w:val="28"/>
          <w:szCs w:val="28"/>
        </w:rPr>
        <w:t xml:space="preserve">ban hành </w:t>
      </w:r>
      <w:r w:rsidR="00F84029" w:rsidRPr="00CB0EB4">
        <w:rPr>
          <w:rFonts w:ascii="Times New Roman" w:eastAsia="Times New Roman" w:hAnsi="Times New Roman" w:cs="Times New Roman"/>
          <w:color w:val="000000" w:themeColor="text1"/>
          <w:position w:val="0"/>
          <w:sz w:val="28"/>
          <w:szCs w:val="28"/>
        </w:rPr>
        <w:t>tr</w:t>
      </w:r>
      <w:r w:rsidR="00911354">
        <w:rPr>
          <w:rFonts w:ascii="Times New Roman" w:eastAsia="Times New Roman" w:hAnsi="Times New Roman" w:cs="Times New Roman"/>
          <w:color w:val="000000" w:themeColor="text1"/>
          <w:position w:val="0"/>
          <w:sz w:val="28"/>
          <w:szCs w:val="28"/>
        </w:rPr>
        <w:t xml:space="preserve">ước 31 tháng </w:t>
      </w:r>
      <w:r w:rsidR="00C3253F">
        <w:rPr>
          <w:rFonts w:ascii="Times New Roman" w:eastAsia="Times New Roman" w:hAnsi="Times New Roman" w:cs="Times New Roman"/>
          <w:color w:val="000000" w:themeColor="text1"/>
          <w:position w:val="0"/>
          <w:sz w:val="28"/>
          <w:szCs w:val="28"/>
        </w:rPr>
        <w:t xml:space="preserve">3 </w:t>
      </w:r>
      <w:r w:rsidR="00CC2314" w:rsidRPr="00CB0EB4">
        <w:rPr>
          <w:rFonts w:ascii="Times New Roman" w:eastAsia="Times New Roman" w:hAnsi="Times New Roman" w:cs="Times New Roman"/>
          <w:color w:val="000000" w:themeColor="text1"/>
          <w:position w:val="0"/>
          <w:sz w:val="28"/>
          <w:szCs w:val="28"/>
        </w:rPr>
        <w:t>hằng năm.</w:t>
      </w:r>
      <w:r w:rsidRPr="00CB0EB4">
        <w:rPr>
          <w:rFonts w:ascii="Times New Roman" w:eastAsia="Times New Roman" w:hAnsi="Times New Roman" w:cs="Times New Roman"/>
          <w:color w:val="000000" w:themeColor="text1"/>
          <w:position w:val="0"/>
          <w:sz w:val="28"/>
          <w:szCs w:val="28"/>
        </w:rPr>
        <w:t xml:space="preserve"> </w:t>
      </w:r>
    </w:p>
    <w:p w14:paraId="58E7A5C7" w14:textId="0D12EE73" w:rsidR="00222823" w:rsidRDefault="00442822"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6</w:t>
      </w:r>
      <w:r w:rsidR="0096516F" w:rsidRPr="00CB0EB4">
        <w:rPr>
          <w:rFonts w:ascii="Times New Roman" w:eastAsia="Times New Roman" w:hAnsi="Times New Roman" w:cs="Times New Roman"/>
          <w:color w:val="000000" w:themeColor="text1"/>
          <w:position w:val="0"/>
          <w:sz w:val="28"/>
          <w:szCs w:val="28"/>
        </w:rPr>
        <w:t xml:space="preserve">. Đối với nhóm </w:t>
      </w:r>
      <w:r w:rsidR="0070722B" w:rsidRPr="00CB0EB4">
        <w:rPr>
          <w:rFonts w:ascii="Times New Roman" w:eastAsia="Times New Roman" w:hAnsi="Times New Roman" w:cs="Times New Roman"/>
          <w:color w:val="000000" w:themeColor="text1"/>
          <w:position w:val="0"/>
          <w:sz w:val="28"/>
          <w:szCs w:val="28"/>
        </w:rPr>
        <w:t>quỹ tín dụng</w:t>
      </w:r>
      <w:r w:rsidR="0096516F" w:rsidRPr="00CB0EB4">
        <w:rPr>
          <w:rFonts w:ascii="Times New Roman" w:eastAsia="Times New Roman" w:hAnsi="Times New Roman" w:cs="Times New Roman"/>
          <w:color w:val="000000" w:themeColor="text1"/>
          <w:position w:val="0"/>
          <w:sz w:val="28"/>
          <w:szCs w:val="28"/>
        </w:rPr>
        <w:t xml:space="preserve"> nhân dân và tổ chức tài chính </w:t>
      </w:r>
      <w:proofErr w:type="gramStart"/>
      <w:r w:rsidR="0096516F" w:rsidRPr="00CB0EB4">
        <w:rPr>
          <w:rFonts w:ascii="Times New Roman" w:eastAsia="Times New Roman" w:hAnsi="Times New Roman" w:cs="Times New Roman"/>
          <w:color w:val="000000" w:themeColor="text1"/>
          <w:position w:val="0"/>
          <w:sz w:val="28"/>
          <w:szCs w:val="28"/>
        </w:rPr>
        <w:t>vi</w:t>
      </w:r>
      <w:proofErr w:type="gramEnd"/>
      <w:r w:rsidR="0096516F" w:rsidRPr="00CB0EB4">
        <w:rPr>
          <w:rFonts w:ascii="Times New Roman" w:eastAsia="Times New Roman" w:hAnsi="Times New Roman" w:cs="Times New Roman"/>
          <w:color w:val="000000" w:themeColor="text1"/>
          <w:position w:val="0"/>
          <w:sz w:val="28"/>
          <w:szCs w:val="28"/>
        </w:rPr>
        <w:t xml:space="preserve"> mô, đơn vị thực hiện giám sát an toàn vĩ mô thực hiện tối thiểu các nội dung quy định tại khoản 1 Điều này. </w:t>
      </w:r>
    </w:p>
    <w:p w14:paraId="3C6348A9" w14:textId="6E4A270E" w:rsidR="000B009A" w:rsidRDefault="000B009A"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7.</w:t>
      </w:r>
      <w:r w:rsidRPr="000B009A">
        <w:t xml:space="preserve"> </w:t>
      </w:r>
      <w:r w:rsidRPr="000B009A">
        <w:rPr>
          <w:rFonts w:ascii="Times New Roman" w:eastAsia="Times New Roman" w:hAnsi="Times New Roman" w:cs="Times New Roman"/>
          <w:color w:val="000000" w:themeColor="text1"/>
          <w:position w:val="0"/>
          <w:sz w:val="28"/>
          <w:szCs w:val="28"/>
        </w:rPr>
        <w:t xml:space="preserve">Đơn vị thực hiện giám sát </w:t>
      </w:r>
      <w:proofErr w:type="gramStart"/>
      <w:r w:rsidRPr="000B009A">
        <w:rPr>
          <w:rFonts w:ascii="Times New Roman" w:eastAsia="Times New Roman" w:hAnsi="Times New Roman" w:cs="Times New Roman"/>
          <w:color w:val="000000" w:themeColor="text1"/>
          <w:position w:val="0"/>
          <w:sz w:val="28"/>
          <w:szCs w:val="28"/>
        </w:rPr>
        <w:t>an</w:t>
      </w:r>
      <w:proofErr w:type="gramEnd"/>
      <w:r w:rsidRPr="000B009A">
        <w:rPr>
          <w:rFonts w:ascii="Times New Roman" w:eastAsia="Times New Roman" w:hAnsi="Times New Roman" w:cs="Times New Roman"/>
          <w:color w:val="000000" w:themeColor="text1"/>
          <w:position w:val="0"/>
          <w:sz w:val="28"/>
          <w:szCs w:val="28"/>
        </w:rPr>
        <w:t xml:space="preserve"> toàn v</w:t>
      </w:r>
      <w:r>
        <w:rPr>
          <w:rFonts w:ascii="Times New Roman" w:eastAsia="Times New Roman" w:hAnsi="Times New Roman" w:cs="Times New Roman"/>
          <w:color w:val="000000" w:themeColor="text1"/>
          <w:position w:val="0"/>
          <w:sz w:val="28"/>
          <w:szCs w:val="28"/>
        </w:rPr>
        <w:t>ĩ</w:t>
      </w:r>
      <w:r w:rsidRPr="000B009A">
        <w:rPr>
          <w:rFonts w:ascii="Times New Roman" w:eastAsia="Times New Roman" w:hAnsi="Times New Roman" w:cs="Times New Roman"/>
          <w:color w:val="000000" w:themeColor="text1"/>
          <w:position w:val="0"/>
          <w:sz w:val="28"/>
          <w:szCs w:val="28"/>
        </w:rPr>
        <w:t xml:space="preserve"> mô </w:t>
      </w:r>
      <w:r w:rsidR="00AE6822">
        <w:rPr>
          <w:rFonts w:ascii="Times New Roman" w:eastAsia="Times New Roman" w:hAnsi="Times New Roman" w:cs="Times New Roman"/>
          <w:color w:val="000000" w:themeColor="text1"/>
          <w:position w:val="0"/>
          <w:sz w:val="28"/>
          <w:szCs w:val="28"/>
        </w:rPr>
        <w:t>quyết định</w:t>
      </w:r>
      <w:r w:rsidRPr="000B009A">
        <w:rPr>
          <w:rFonts w:ascii="Times New Roman" w:eastAsia="Times New Roman" w:hAnsi="Times New Roman" w:cs="Times New Roman"/>
          <w:color w:val="000000" w:themeColor="text1"/>
          <w:position w:val="0"/>
          <w:sz w:val="28"/>
          <w:szCs w:val="28"/>
        </w:rPr>
        <w:t xml:space="preserve"> </w:t>
      </w:r>
      <w:r>
        <w:rPr>
          <w:rFonts w:ascii="Times New Roman" w:eastAsia="Times New Roman" w:hAnsi="Times New Roman" w:cs="Times New Roman"/>
          <w:color w:val="000000" w:themeColor="text1"/>
          <w:position w:val="0"/>
          <w:sz w:val="28"/>
          <w:szCs w:val="28"/>
        </w:rPr>
        <w:t xml:space="preserve">hoặc trình </w:t>
      </w:r>
      <w:r w:rsidR="005E4A92">
        <w:rPr>
          <w:rFonts w:ascii="Times New Roman" w:eastAsia="Times New Roman" w:hAnsi="Times New Roman" w:cs="Times New Roman"/>
          <w:color w:val="000000" w:themeColor="text1"/>
          <w:position w:val="0"/>
          <w:sz w:val="28"/>
          <w:szCs w:val="28"/>
        </w:rPr>
        <w:t>cấp có thẩm quyền</w:t>
      </w:r>
      <w:r>
        <w:rPr>
          <w:rFonts w:ascii="Times New Roman" w:eastAsia="Times New Roman" w:hAnsi="Times New Roman" w:cs="Times New Roman"/>
          <w:color w:val="000000" w:themeColor="text1"/>
          <w:position w:val="0"/>
          <w:sz w:val="28"/>
          <w:szCs w:val="28"/>
        </w:rPr>
        <w:t xml:space="preserve"> </w:t>
      </w:r>
      <w:r w:rsidR="00D31C91">
        <w:rPr>
          <w:rFonts w:ascii="Times New Roman" w:eastAsia="Times New Roman" w:hAnsi="Times New Roman" w:cs="Times New Roman"/>
          <w:color w:val="000000" w:themeColor="text1"/>
          <w:position w:val="0"/>
          <w:sz w:val="28"/>
          <w:szCs w:val="28"/>
        </w:rPr>
        <w:t>quyết định</w:t>
      </w:r>
      <w:r>
        <w:rPr>
          <w:rFonts w:ascii="Times New Roman" w:eastAsia="Times New Roman" w:hAnsi="Times New Roman" w:cs="Times New Roman"/>
          <w:color w:val="000000" w:themeColor="text1"/>
          <w:position w:val="0"/>
          <w:sz w:val="28"/>
          <w:szCs w:val="28"/>
        </w:rPr>
        <w:t xml:space="preserve"> </w:t>
      </w:r>
      <w:r w:rsidRPr="000B009A">
        <w:rPr>
          <w:rFonts w:ascii="Times New Roman" w:eastAsia="Times New Roman" w:hAnsi="Times New Roman" w:cs="Times New Roman"/>
          <w:color w:val="000000" w:themeColor="text1"/>
          <w:position w:val="0"/>
          <w:sz w:val="28"/>
          <w:szCs w:val="28"/>
        </w:rPr>
        <w:t xml:space="preserve">các nội dung </w:t>
      </w:r>
      <w:r w:rsidR="00D31C91">
        <w:rPr>
          <w:rFonts w:ascii="Times New Roman" w:eastAsia="Times New Roman" w:hAnsi="Times New Roman" w:cs="Times New Roman"/>
          <w:color w:val="000000" w:themeColor="text1"/>
          <w:position w:val="0"/>
          <w:sz w:val="28"/>
          <w:szCs w:val="28"/>
        </w:rPr>
        <w:t xml:space="preserve">giám sát </w:t>
      </w:r>
      <w:r>
        <w:rPr>
          <w:rFonts w:ascii="Times New Roman" w:eastAsia="Times New Roman" w:hAnsi="Times New Roman" w:cs="Times New Roman"/>
          <w:color w:val="000000" w:themeColor="text1"/>
          <w:position w:val="0"/>
          <w:sz w:val="28"/>
          <w:szCs w:val="28"/>
        </w:rPr>
        <w:t xml:space="preserve">khác </w:t>
      </w:r>
      <w:r w:rsidRPr="000B009A">
        <w:rPr>
          <w:rFonts w:ascii="Times New Roman" w:eastAsia="Times New Roman" w:hAnsi="Times New Roman" w:cs="Times New Roman"/>
          <w:color w:val="000000" w:themeColor="text1"/>
          <w:position w:val="0"/>
          <w:sz w:val="28"/>
          <w:szCs w:val="28"/>
        </w:rPr>
        <w:t>phù hợp với nhu cầu và nguồn lực của đơn vị.</w:t>
      </w:r>
    </w:p>
    <w:p w14:paraId="2430D602" w14:textId="77777777" w:rsidR="00B2426E" w:rsidRDefault="00B2426E"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p>
    <w:p w14:paraId="49CFA5C0" w14:textId="77777777" w:rsidR="00222823" w:rsidRPr="00CB0EB4" w:rsidRDefault="00222823" w:rsidP="002F3DDB">
      <w:pPr>
        <w:widowControl w:val="0"/>
        <w:spacing w:before="120" w:after="120" w:line="26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Mục 3</w:t>
      </w:r>
    </w:p>
    <w:p w14:paraId="00287BA5" w14:textId="77777777" w:rsidR="00A576C0" w:rsidRDefault="00222823" w:rsidP="002F3DDB">
      <w:pPr>
        <w:widowControl w:val="0"/>
        <w:spacing w:before="120" w:after="120" w:line="26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 xml:space="preserve">LẬP BÁO CÁO, HỒ SƠ GIÁM SÁT </w:t>
      </w:r>
      <w:r w:rsidR="005F4166" w:rsidRPr="002F3DDB">
        <w:rPr>
          <w:rFonts w:ascii="Times New Roman" w:eastAsia="Times New Roman" w:hAnsi="Times New Roman" w:cs="Times New Roman"/>
          <w:b/>
          <w:color w:val="000000" w:themeColor="text1"/>
          <w:position w:val="0"/>
          <w:sz w:val="28"/>
          <w:szCs w:val="26"/>
        </w:rPr>
        <w:t>VÀ ĐỀ XUẤT, THỰC HIỆN</w:t>
      </w:r>
    </w:p>
    <w:p w14:paraId="3E168427" w14:textId="2DC92352" w:rsidR="00222823" w:rsidRDefault="005F4166" w:rsidP="002F3DDB">
      <w:pPr>
        <w:widowControl w:val="0"/>
        <w:spacing w:before="120" w:after="120" w:line="26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BIỆN PHÁP XỬ LÝ</w:t>
      </w:r>
    </w:p>
    <w:p w14:paraId="3F43F5D8" w14:textId="77777777" w:rsidR="002D25BD" w:rsidRDefault="002D25BD" w:rsidP="002F3DDB">
      <w:pPr>
        <w:widowControl w:val="0"/>
        <w:spacing w:before="120" w:after="120" w:line="266" w:lineRule="auto"/>
        <w:ind w:leftChars="0" w:left="3" w:hanging="3"/>
        <w:contextualSpacing/>
        <w:jc w:val="center"/>
        <w:rPr>
          <w:rFonts w:ascii="Times New Roman" w:eastAsia="Times New Roman" w:hAnsi="Times New Roman" w:cs="Times New Roman"/>
          <w:b/>
          <w:color w:val="000000" w:themeColor="text1"/>
          <w:position w:val="0"/>
          <w:sz w:val="28"/>
          <w:szCs w:val="26"/>
        </w:rPr>
      </w:pPr>
    </w:p>
    <w:p w14:paraId="104BE496" w14:textId="77777777"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16. </w:t>
      </w:r>
      <w:r w:rsidR="005F4166" w:rsidRPr="00CB0EB4">
        <w:rPr>
          <w:rFonts w:ascii="Times New Roman" w:eastAsia="Times New Roman" w:hAnsi="Times New Roman" w:cs="Times New Roman"/>
          <w:b/>
          <w:color w:val="000000" w:themeColor="text1"/>
          <w:position w:val="0"/>
          <w:sz w:val="28"/>
          <w:szCs w:val="28"/>
        </w:rPr>
        <w:t xml:space="preserve">Lập báo cáo giám sát </w:t>
      </w:r>
      <w:proofErr w:type="gramStart"/>
      <w:r w:rsidR="005F4166" w:rsidRPr="00CB0EB4">
        <w:rPr>
          <w:rFonts w:ascii="Times New Roman" w:eastAsia="Times New Roman" w:hAnsi="Times New Roman" w:cs="Times New Roman"/>
          <w:b/>
          <w:color w:val="000000" w:themeColor="text1"/>
          <w:position w:val="0"/>
          <w:sz w:val="28"/>
          <w:szCs w:val="28"/>
        </w:rPr>
        <w:t>an</w:t>
      </w:r>
      <w:proofErr w:type="gramEnd"/>
      <w:r w:rsidR="005F4166" w:rsidRPr="00CB0EB4">
        <w:rPr>
          <w:rFonts w:ascii="Times New Roman" w:eastAsia="Times New Roman" w:hAnsi="Times New Roman" w:cs="Times New Roman"/>
          <w:b/>
          <w:color w:val="000000" w:themeColor="text1"/>
          <w:position w:val="0"/>
          <w:sz w:val="28"/>
          <w:szCs w:val="28"/>
        </w:rPr>
        <w:t xml:space="preserve"> toàn vĩ mô và đ</w:t>
      </w:r>
      <w:r w:rsidRPr="00CB0EB4">
        <w:rPr>
          <w:rFonts w:ascii="Times New Roman" w:eastAsia="Times New Roman" w:hAnsi="Times New Roman" w:cs="Times New Roman"/>
          <w:b/>
          <w:color w:val="000000" w:themeColor="text1"/>
          <w:position w:val="0"/>
          <w:sz w:val="28"/>
          <w:szCs w:val="28"/>
        </w:rPr>
        <w:t xml:space="preserve">ề </w:t>
      </w:r>
      <w:r w:rsidR="005F4166" w:rsidRPr="00CB0EB4">
        <w:rPr>
          <w:rFonts w:ascii="Times New Roman" w:eastAsia="Times New Roman" w:hAnsi="Times New Roman" w:cs="Times New Roman"/>
          <w:b/>
          <w:color w:val="000000" w:themeColor="text1"/>
          <w:position w:val="0"/>
          <w:sz w:val="28"/>
          <w:szCs w:val="28"/>
        </w:rPr>
        <w:t>xuất, thực hiện biện pháp xử lý</w:t>
      </w:r>
    </w:p>
    <w:p w14:paraId="4A8D04E4"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Trên cơ sở kết quả giám sát rủi ro theo quy định tại Mục 2 Chương này và căn cứ vào các quy định pháp luật hiện hành, đơn vị thực hiện giám sát an toàn vĩ mô tiến hành:</w:t>
      </w:r>
    </w:p>
    <w:p w14:paraId="1F017F3A" w14:textId="4D28A162" w:rsidR="005F4166" w:rsidRPr="00CB0EB4" w:rsidRDefault="005F4166"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w:t>
      </w:r>
      <w:r w:rsidR="00222823" w:rsidRPr="00CB0EB4">
        <w:rPr>
          <w:rFonts w:ascii="Times New Roman" w:eastAsia="Times New Roman" w:hAnsi="Times New Roman" w:cs="Times New Roman"/>
          <w:color w:val="000000" w:themeColor="text1"/>
          <w:position w:val="0"/>
          <w:sz w:val="28"/>
          <w:szCs w:val="28"/>
        </w:rPr>
        <w:t xml:space="preserve">) </w:t>
      </w:r>
      <w:r w:rsidR="00A105CD" w:rsidRPr="00CB0EB4">
        <w:rPr>
          <w:rFonts w:ascii="Times New Roman" w:eastAsia="Times New Roman" w:hAnsi="Times New Roman" w:cs="Times New Roman"/>
          <w:color w:val="000000" w:themeColor="text1"/>
          <w:position w:val="0"/>
          <w:sz w:val="28"/>
          <w:szCs w:val="28"/>
        </w:rPr>
        <w:t xml:space="preserve">Lập báo cáo giám sát an toàn </w:t>
      </w:r>
      <w:proofErr w:type="gramStart"/>
      <w:r w:rsidR="00A105CD" w:rsidRPr="00CB0EB4">
        <w:rPr>
          <w:rFonts w:ascii="Times New Roman" w:eastAsia="Times New Roman" w:hAnsi="Times New Roman" w:cs="Times New Roman"/>
          <w:color w:val="000000" w:themeColor="text1"/>
          <w:position w:val="0"/>
          <w:sz w:val="28"/>
          <w:szCs w:val="28"/>
        </w:rPr>
        <w:t>vĩ</w:t>
      </w:r>
      <w:proofErr w:type="gramEnd"/>
      <w:r w:rsidR="00A105CD" w:rsidRPr="00CB0EB4">
        <w:rPr>
          <w:rFonts w:ascii="Times New Roman" w:eastAsia="Times New Roman" w:hAnsi="Times New Roman" w:cs="Times New Roman"/>
          <w:color w:val="000000" w:themeColor="text1"/>
          <w:position w:val="0"/>
          <w:sz w:val="28"/>
          <w:szCs w:val="28"/>
        </w:rPr>
        <w:t xml:space="preserve"> mô đột xuất hoặc định kỳ theo quy định tại khoản 2 và khoản 3 Điều này theo Phụ lục </w:t>
      </w:r>
      <w:r w:rsidR="002E2400" w:rsidRPr="00CB0EB4">
        <w:rPr>
          <w:rFonts w:ascii="Times New Roman" w:eastAsia="Times New Roman" w:hAnsi="Times New Roman" w:cs="Times New Roman"/>
          <w:color w:val="000000" w:themeColor="text1"/>
          <w:position w:val="0"/>
          <w:sz w:val="28"/>
          <w:szCs w:val="28"/>
        </w:rPr>
        <w:t>I</w:t>
      </w:r>
      <w:r w:rsidR="00A105CD" w:rsidRPr="00CB0EB4">
        <w:rPr>
          <w:rFonts w:ascii="Times New Roman" w:eastAsia="Times New Roman" w:hAnsi="Times New Roman" w:cs="Times New Roman"/>
          <w:color w:val="000000" w:themeColor="text1"/>
          <w:position w:val="0"/>
          <w:sz w:val="28"/>
          <w:szCs w:val="28"/>
        </w:rPr>
        <w:t>V ban hành kèm theo Thông tư này;</w:t>
      </w:r>
    </w:p>
    <w:p w14:paraId="177A8E84" w14:textId="5192C911" w:rsidR="005F4166" w:rsidRPr="00CB0EB4" w:rsidRDefault="005F4166"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w:t>
      </w:r>
      <w:r w:rsidR="00A105CD" w:rsidRPr="00CB0EB4">
        <w:rPr>
          <w:rFonts w:ascii="Times New Roman" w:eastAsia="Times New Roman" w:hAnsi="Times New Roman" w:cs="Times New Roman"/>
          <w:color w:val="000000" w:themeColor="text1"/>
          <w:position w:val="0"/>
          <w:sz w:val="28"/>
          <w:szCs w:val="28"/>
        </w:rPr>
        <w:t xml:space="preserve"> Đề xuất đơn vị thực hiện giám sát</w:t>
      </w:r>
      <w:r w:rsidR="007238AD" w:rsidRPr="00CB0EB4">
        <w:rPr>
          <w:rFonts w:ascii="Times New Roman" w:eastAsia="Times New Roman" w:hAnsi="Times New Roman" w:cs="Times New Roman"/>
          <w:color w:val="000000" w:themeColor="text1"/>
          <w:position w:val="0"/>
          <w:sz w:val="28"/>
          <w:szCs w:val="28"/>
        </w:rPr>
        <w:t xml:space="preserve"> </w:t>
      </w:r>
      <w:proofErr w:type="gramStart"/>
      <w:r w:rsidR="007238AD" w:rsidRPr="00CB0EB4">
        <w:rPr>
          <w:rFonts w:ascii="Times New Roman" w:eastAsia="Times New Roman" w:hAnsi="Times New Roman" w:cs="Times New Roman"/>
          <w:color w:val="000000" w:themeColor="text1"/>
          <w:position w:val="0"/>
          <w:sz w:val="28"/>
          <w:szCs w:val="28"/>
        </w:rPr>
        <w:t>an</w:t>
      </w:r>
      <w:proofErr w:type="gramEnd"/>
      <w:r w:rsidR="007238AD" w:rsidRPr="00CB0EB4">
        <w:rPr>
          <w:rFonts w:ascii="Times New Roman" w:eastAsia="Times New Roman" w:hAnsi="Times New Roman" w:cs="Times New Roman"/>
          <w:color w:val="000000" w:themeColor="text1"/>
          <w:position w:val="0"/>
          <w:sz w:val="28"/>
          <w:szCs w:val="28"/>
        </w:rPr>
        <w:t xml:space="preserve"> toàn</w:t>
      </w:r>
      <w:r w:rsidR="00A105CD" w:rsidRPr="00CB0EB4">
        <w:rPr>
          <w:rFonts w:ascii="Times New Roman" w:eastAsia="Times New Roman" w:hAnsi="Times New Roman" w:cs="Times New Roman"/>
          <w:color w:val="000000" w:themeColor="text1"/>
          <w:position w:val="0"/>
          <w:sz w:val="28"/>
          <w:szCs w:val="28"/>
        </w:rPr>
        <w:t xml:space="preserve"> vi mô nghiên cứu, xem xét áp dụng biện pháp xử lý quy định tại Chương V Thông tư này đối với đối tượng giám sát ngân hàng (nếu cần thiết).</w:t>
      </w:r>
    </w:p>
    <w:p w14:paraId="53BA2B81"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Nguyên tắc lập, gửi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đột xuất:</w:t>
      </w:r>
    </w:p>
    <w:p w14:paraId="2823CDA1"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Báo cáo giám sát an toàn vĩ mô đột xuất phải được lập khi đơn vị thực hiện giám sát an toàn vĩ mô phát hiện các rủi ro có ảnh hưởng đến sự an toàn hoặc có nguy cơ gây ra khủng hoảng ngân hàng của hệ thống, nhóm tổ chức tín dụng, chi nhánh ngân hàng nước ngoài hoặc khi có yêu cầu của Thống đốc Ngân hàng Nhà nước;</w:t>
      </w:r>
    </w:p>
    <w:p w14:paraId="759F4053" w14:textId="40BC9F7C" w:rsidR="001E78C0"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w:t>
      </w:r>
      <w:r w:rsidR="001E78C0" w:rsidRPr="00CB0EB4">
        <w:rPr>
          <w:rFonts w:ascii="Times New Roman" w:eastAsia="Times New Roman" w:hAnsi="Times New Roman" w:cs="Times New Roman"/>
          <w:color w:val="000000" w:themeColor="text1"/>
          <w:position w:val="0"/>
          <w:sz w:val="28"/>
          <w:szCs w:val="28"/>
        </w:rPr>
        <w:t xml:space="preserve"> Báo cáo giám sát </w:t>
      </w:r>
      <w:proofErr w:type="gramStart"/>
      <w:r w:rsidR="001E78C0" w:rsidRPr="00CB0EB4">
        <w:rPr>
          <w:rFonts w:ascii="Times New Roman" w:eastAsia="Times New Roman" w:hAnsi="Times New Roman" w:cs="Times New Roman"/>
          <w:color w:val="000000" w:themeColor="text1"/>
          <w:position w:val="0"/>
          <w:sz w:val="28"/>
          <w:szCs w:val="28"/>
        </w:rPr>
        <w:t>an</w:t>
      </w:r>
      <w:proofErr w:type="gramEnd"/>
      <w:r w:rsidR="001E78C0" w:rsidRPr="00CB0EB4">
        <w:rPr>
          <w:rFonts w:ascii="Times New Roman" w:eastAsia="Times New Roman" w:hAnsi="Times New Roman" w:cs="Times New Roman"/>
          <w:color w:val="000000" w:themeColor="text1"/>
          <w:position w:val="0"/>
          <w:sz w:val="28"/>
          <w:szCs w:val="28"/>
        </w:rPr>
        <w:t xml:space="preserve"> toàn vĩ mô </w:t>
      </w:r>
      <w:r w:rsidR="0079660B" w:rsidRPr="00CB0EB4">
        <w:rPr>
          <w:rFonts w:ascii="Times New Roman" w:eastAsia="Times New Roman" w:hAnsi="Times New Roman" w:cs="Times New Roman"/>
          <w:color w:val="000000" w:themeColor="text1"/>
          <w:position w:val="0"/>
          <w:sz w:val="28"/>
          <w:szCs w:val="28"/>
        </w:rPr>
        <w:t>đột xuất</w:t>
      </w:r>
      <w:r w:rsidR="001E78C0" w:rsidRPr="00CB0EB4">
        <w:rPr>
          <w:rFonts w:ascii="Times New Roman" w:eastAsia="Times New Roman" w:hAnsi="Times New Roman" w:cs="Times New Roman"/>
          <w:color w:val="000000" w:themeColor="text1"/>
          <w:position w:val="0"/>
          <w:sz w:val="28"/>
          <w:szCs w:val="28"/>
        </w:rPr>
        <w:t xml:space="preserve"> được phê duyệt và gửi cấp có thẩm quyền theo nguyên tắc:</w:t>
      </w:r>
    </w:p>
    <w:p w14:paraId="6726C47E" w14:textId="170CB672" w:rsidR="006077C1" w:rsidRPr="00CB0EB4" w:rsidRDefault="001E78C0"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 </w:t>
      </w:r>
      <w:r w:rsidR="006077C1" w:rsidRPr="00CB0EB4">
        <w:rPr>
          <w:rFonts w:ascii="Times New Roman" w:eastAsia="Times New Roman" w:hAnsi="Times New Roman" w:cs="Times New Roman"/>
          <w:color w:val="000000" w:themeColor="text1"/>
          <w:position w:val="0"/>
          <w:sz w:val="28"/>
          <w:szCs w:val="28"/>
        </w:rPr>
        <w:t xml:space="preserve">Báo cáo giám sát an toàn </w:t>
      </w:r>
      <w:proofErr w:type="gramStart"/>
      <w:r w:rsidR="006077C1" w:rsidRPr="00CB0EB4">
        <w:rPr>
          <w:rFonts w:ascii="Times New Roman" w:eastAsia="Times New Roman" w:hAnsi="Times New Roman" w:cs="Times New Roman"/>
          <w:color w:val="000000" w:themeColor="text1"/>
          <w:position w:val="0"/>
          <w:sz w:val="28"/>
          <w:szCs w:val="28"/>
        </w:rPr>
        <w:t>v</w:t>
      </w:r>
      <w:r w:rsidR="002E2400" w:rsidRPr="00CB0EB4">
        <w:rPr>
          <w:rFonts w:ascii="Times New Roman" w:eastAsia="Times New Roman" w:hAnsi="Times New Roman" w:cs="Times New Roman"/>
          <w:color w:val="000000" w:themeColor="text1"/>
          <w:position w:val="0"/>
          <w:sz w:val="28"/>
          <w:szCs w:val="28"/>
        </w:rPr>
        <w:t>ĩ</w:t>
      </w:r>
      <w:proofErr w:type="gramEnd"/>
      <w:r w:rsidR="002E2400" w:rsidRPr="00CB0EB4">
        <w:rPr>
          <w:rFonts w:ascii="Times New Roman" w:eastAsia="Times New Roman" w:hAnsi="Times New Roman" w:cs="Times New Roman"/>
          <w:color w:val="000000" w:themeColor="text1"/>
          <w:position w:val="0"/>
          <w:sz w:val="28"/>
          <w:szCs w:val="28"/>
        </w:rPr>
        <w:t xml:space="preserve"> </w:t>
      </w:r>
      <w:r w:rsidR="006077C1" w:rsidRPr="00CB0EB4">
        <w:rPr>
          <w:rFonts w:ascii="Times New Roman" w:eastAsia="Times New Roman" w:hAnsi="Times New Roman" w:cs="Times New Roman"/>
          <w:color w:val="000000" w:themeColor="text1"/>
          <w:position w:val="0"/>
          <w:sz w:val="28"/>
          <w:szCs w:val="28"/>
        </w:rPr>
        <w:t>mô đột xuất phải được phê duyệt bởi Lãnh đạo đơn vị thực hiện giám sát an toàn v</w:t>
      </w:r>
      <w:r w:rsidR="002E2400" w:rsidRPr="00CB0EB4">
        <w:rPr>
          <w:rFonts w:ascii="Times New Roman" w:eastAsia="Times New Roman" w:hAnsi="Times New Roman" w:cs="Times New Roman"/>
          <w:color w:val="000000" w:themeColor="text1"/>
          <w:position w:val="0"/>
          <w:sz w:val="28"/>
          <w:szCs w:val="28"/>
        </w:rPr>
        <w:t>ĩ</w:t>
      </w:r>
      <w:r w:rsidR="006077C1" w:rsidRPr="00CB0EB4">
        <w:rPr>
          <w:rFonts w:ascii="Times New Roman" w:eastAsia="Times New Roman" w:hAnsi="Times New Roman" w:cs="Times New Roman"/>
          <w:color w:val="000000" w:themeColor="text1"/>
          <w:position w:val="0"/>
          <w:sz w:val="28"/>
          <w:szCs w:val="28"/>
        </w:rPr>
        <w:t xml:space="preserve"> mô;</w:t>
      </w:r>
    </w:p>
    <w:p w14:paraId="7973A1AA" w14:textId="28904D67" w:rsidR="001E78C0" w:rsidRPr="00CB0EB4" w:rsidRDefault="006077C1"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 xml:space="preserve">(ii) </w:t>
      </w:r>
      <w:r w:rsidR="001E78C0" w:rsidRPr="00CB0EB4">
        <w:rPr>
          <w:rFonts w:ascii="Times New Roman" w:eastAsia="Times New Roman" w:hAnsi="Times New Roman" w:cs="Times New Roman"/>
          <w:color w:val="000000" w:themeColor="text1"/>
          <w:position w:val="0"/>
          <w:sz w:val="28"/>
          <w:szCs w:val="28"/>
        </w:rPr>
        <w:t xml:space="preserve">Báo cáo giám sát an toàn </w:t>
      </w:r>
      <w:proofErr w:type="gramStart"/>
      <w:r w:rsidR="001E78C0" w:rsidRPr="00CB0EB4">
        <w:rPr>
          <w:rFonts w:ascii="Times New Roman" w:eastAsia="Times New Roman" w:hAnsi="Times New Roman" w:cs="Times New Roman"/>
          <w:color w:val="000000" w:themeColor="text1"/>
          <w:position w:val="0"/>
          <w:sz w:val="28"/>
          <w:szCs w:val="28"/>
        </w:rPr>
        <w:t>v</w:t>
      </w:r>
      <w:r w:rsidR="002E2400" w:rsidRPr="00CB0EB4">
        <w:rPr>
          <w:rFonts w:ascii="Times New Roman" w:eastAsia="Times New Roman" w:hAnsi="Times New Roman" w:cs="Times New Roman"/>
          <w:color w:val="000000" w:themeColor="text1"/>
          <w:position w:val="0"/>
          <w:sz w:val="28"/>
          <w:szCs w:val="28"/>
        </w:rPr>
        <w:t>ĩ</w:t>
      </w:r>
      <w:proofErr w:type="gramEnd"/>
      <w:r w:rsidR="001E78C0" w:rsidRPr="00CB0EB4">
        <w:rPr>
          <w:rFonts w:ascii="Times New Roman" w:eastAsia="Times New Roman" w:hAnsi="Times New Roman" w:cs="Times New Roman"/>
          <w:color w:val="000000" w:themeColor="text1"/>
          <w:position w:val="0"/>
          <w:sz w:val="28"/>
          <w:szCs w:val="28"/>
        </w:rPr>
        <w:t xml:space="preserve"> mô đột xuất được lập theo yêu cầu của Thống đốc thì phải được </w:t>
      </w:r>
      <w:r w:rsidR="0079660B" w:rsidRPr="00CB0EB4">
        <w:rPr>
          <w:rFonts w:ascii="Times New Roman" w:eastAsia="Times New Roman" w:hAnsi="Times New Roman" w:cs="Times New Roman"/>
          <w:color w:val="000000" w:themeColor="text1"/>
          <w:position w:val="0"/>
          <w:sz w:val="28"/>
          <w:szCs w:val="28"/>
        </w:rPr>
        <w:t>gửi đến</w:t>
      </w:r>
      <w:r w:rsidR="001E78C0" w:rsidRPr="00CB0EB4">
        <w:rPr>
          <w:rFonts w:ascii="Times New Roman" w:eastAsia="Times New Roman" w:hAnsi="Times New Roman" w:cs="Times New Roman"/>
          <w:color w:val="000000" w:themeColor="text1"/>
          <w:position w:val="0"/>
          <w:sz w:val="28"/>
          <w:szCs w:val="28"/>
        </w:rPr>
        <w:t xml:space="preserve"> Thống đốc </w:t>
      </w:r>
      <w:r w:rsidRPr="00CB0EB4">
        <w:rPr>
          <w:rFonts w:ascii="Times New Roman" w:eastAsia="Times New Roman" w:hAnsi="Times New Roman" w:cs="Times New Roman"/>
          <w:color w:val="000000" w:themeColor="text1"/>
          <w:position w:val="0"/>
          <w:sz w:val="28"/>
          <w:szCs w:val="28"/>
        </w:rPr>
        <w:t xml:space="preserve">Ngân hàng Nhà nước </w:t>
      </w:r>
      <w:r w:rsidR="00BC5095" w:rsidRPr="00CB0EB4">
        <w:rPr>
          <w:rFonts w:ascii="Times New Roman" w:eastAsia="Times New Roman" w:hAnsi="Times New Roman" w:cs="Times New Roman"/>
          <w:color w:val="000000" w:themeColor="text1"/>
          <w:position w:val="0"/>
          <w:sz w:val="28"/>
          <w:szCs w:val="28"/>
        </w:rPr>
        <w:t>xem xét, xử lý;</w:t>
      </w:r>
    </w:p>
    <w:p w14:paraId="640DFE27" w14:textId="185CD589" w:rsidR="001E78C0" w:rsidRPr="00CB0EB4" w:rsidRDefault="001E78C0"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w:t>
      </w:r>
      <w:r w:rsidR="006077C1" w:rsidRPr="00CB0EB4">
        <w:rPr>
          <w:rFonts w:ascii="Times New Roman" w:eastAsia="Times New Roman" w:hAnsi="Times New Roman" w:cs="Times New Roman"/>
          <w:color w:val="000000" w:themeColor="text1"/>
          <w:position w:val="0"/>
          <w:sz w:val="28"/>
          <w:szCs w:val="28"/>
        </w:rPr>
        <w:t>i</w:t>
      </w:r>
      <w:r w:rsidRPr="00CB0EB4">
        <w:rPr>
          <w:rFonts w:ascii="Times New Roman" w:eastAsia="Times New Roman" w:hAnsi="Times New Roman" w:cs="Times New Roman"/>
          <w:color w:val="000000" w:themeColor="text1"/>
          <w:position w:val="0"/>
          <w:sz w:val="28"/>
          <w:szCs w:val="28"/>
        </w:rPr>
        <w:t xml:space="preserve">i) </w:t>
      </w:r>
      <w:r w:rsidR="0079660B" w:rsidRPr="00CB0EB4">
        <w:rPr>
          <w:rFonts w:ascii="Times New Roman" w:eastAsia="Times New Roman" w:hAnsi="Times New Roman" w:cs="Times New Roman"/>
          <w:color w:val="000000" w:themeColor="text1"/>
          <w:position w:val="0"/>
          <w:sz w:val="28"/>
          <w:szCs w:val="28"/>
        </w:rPr>
        <w:t xml:space="preserve">Căn cứ kiến nghị tại báo cáo giám sát </w:t>
      </w:r>
      <w:proofErr w:type="gramStart"/>
      <w:r w:rsidR="0079660B" w:rsidRPr="00CB0EB4">
        <w:rPr>
          <w:rFonts w:ascii="Times New Roman" w:eastAsia="Times New Roman" w:hAnsi="Times New Roman" w:cs="Times New Roman"/>
          <w:color w:val="000000" w:themeColor="text1"/>
          <w:position w:val="0"/>
          <w:sz w:val="28"/>
          <w:szCs w:val="28"/>
        </w:rPr>
        <w:t>an</w:t>
      </w:r>
      <w:proofErr w:type="gramEnd"/>
      <w:r w:rsidR="0079660B" w:rsidRPr="00CB0EB4">
        <w:rPr>
          <w:rFonts w:ascii="Times New Roman" w:eastAsia="Times New Roman" w:hAnsi="Times New Roman" w:cs="Times New Roman"/>
          <w:color w:val="000000" w:themeColor="text1"/>
          <w:position w:val="0"/>
          <w:sz w:val="28"/>
          <w:szCs w:val="28"/>
        </w:rPr>
        <w:t xml:space="preserve"> toàn vĩ mô đột xuất và thẩm quyền giải quyết kiến nghị theo quy định của pháp luật, báo cáo giám sát an toàn vĩ mô đột xuất phải được gửi đến cơ quan có thẩm quyền để xem xét, </w:t>
      </w:r>
      <w:r w:rsidR="004B27A4">
        <w:rPr>
          <w:rFonts w:ascii="Times New Roman" w:eastAsia="Times New Roman" w:hAnsi="Times New Roman" w:cs="Times New Roman"/>
          <w:color w:val="000000" w:themeColor="text1"/>
          <w:position w:val="0"/>
          <w:sz w:val="28"/>
          <w:szCs w:val="28"/>
        </w:rPr>
        <w:t>quyết định</w:t>
      </w:r>
      <w:r w:rsidR="0079660B" w:rsidRPr="00CB0EB4">
        <w:rPr>
          <w:rFonts w:ascii="Times New Roman" w:eastAsia="Times New Roman" w:hAnsi="Times New Roman" w:cs="Times New Roman"/>
          <w:color w:val="000000" w:themeColor="text1"/>
          <w:position w:val="0"/>
          <w:sz w:val="28"/>
          <w:szCs w:val="28"/>
        </w:rPr>
        <w:t xml:space="preserve">. </w:t>
      </w:r>
    </w:p>
    <w:p w14:paraId="57D4894F"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3. Nguyên tắc lập, gửi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định kỳ:</w:t>
      </w:r>
    </w:p>
    <w:p w14:paraId="0FA48FEB"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6 tháng đầu năm phải được hoàn thành trước ngày 31 tháng 8 trong năm. Báo cáo giám sát an toàn </w:t>
      </w:r>
      <w:proofErr w:type="gramStart"/>
      <w:r w:rsidRPr="00CB0EB4">
        <w:rPr>
          <w:rFonts w:ascii="Times New Roman" w:eastAsia="Times New Roman" w:hAnsi="Times New Roman" w:cs="Times New Roman"/>
          <w:color w:val="000000" w:themeColor="text1"/>
          <w:position w:val="0"/>
          <w:sz w:val="28"/>
          <w:szCs w:val="28"/>
        </w:rPr>
        <w:t>vĩ</w:t>
      </w:r>
      <w:proofErr w:type="gramEnd"/>
      <w:r w:rsidRPr="00CB0EB4">
        <w:rPr>
          <w:rFonts w:ascii="Times New Roman" w:eastAsia="Times New Roman" w:hAnsi="Times New Roman" w:cs="Times New Roman"/>
          <w:color w:val="000000" w:themeColor="text1"/>
          <w:position w:val="0"/>
          <w:sz w:val="28"/>
          <w:szCs w:val="28"/>
        </w:rPr>
        <w:t xml:space="preserve"> mô hằng năm được hoàn thành trước ngày 15 tháng 4 năm tiếp theo;</w:t>
      </w:r>
    </w:p>
    <w:p w14:paraId="3731DEBF"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định kỳ được phê duyệt và gửi cấp có thẩm quyền theo nguyên tắc:</w:t>
      </w:r>
    </w:p>
    <w:p w14:paraId="0F3B1DF5" w14:textId="600EB166"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(i) Báo cáo giám sát an toàn vĩ mô được phê duyệt bởi Lãnh đạo đơn vị thực hiện giám sát an toàn vĩ mô và được gửi đến Lãnh đạo Cơ quan Thanh tra, giám sát ngân hàng và Ban lãnh đạo Ngân hàng Nhà nước để báo cáo;</w:t>
      </w:r>
    </w:p>
    <w:p w14:paraId="69F8E7F0"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(ii) Trường hợp báo cáo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kiến nghị biện pháp xử lý đối với cấp có thẩm quyền theo quy định của pháp luật thì báo cáo giám sát an toàn vĩ mô phải được trình cấp có thẩm quyền đó để xem xét, quyết định.</w:t>
      </w:r>
    </w:p>
    <w:p w14:paraId="0CE6DB46" w14:textId="77777777"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17. Hồ sơ giám sát an toàn </w:t>
      </w:r>
      <w:proofErr w:type="gramStart"/>
      <w:r w:rsidRPr="00CB0EB4">
        <w:rPr>
          <w:rFonts w:ascii="Times New Roman" w:eastAsia="Times New Roman" w:hAnsi="Times New Roman" w:cs="Times New Roman"/>
          <w:b/>
          <w:color w:val="000000" w:themeColor="text1"/>
          <w:position w:val="0"/>
          <w:sz w:val="28"/>
          <w:szCs w:val="28"/>
        </w:rPr>
        <w:t>vĩ</w:t>
      </w:r>
      <w:proofErr w:type="gramEnd"/>
      <w:r w:rsidRPr="00CB0EB4">
        <w:rPr>
          <w:rFonts w:ascii="Times New Roman" w:eastAsia="Times New Roman" w:hAnsi="Times New Roman" w:cs="Times New Roman"/>
          <w:b/>
          <w:color w:val="000000" w:themeColor="text1"/>
          <w:position w:val="0"/>
          <w:sz w:val="28"/>
          <w:szCs w:val="28"/>
        </w:rPr>
        <w:t xml:space="preserve"> mô </w:t>
      </w:r>
    </w:p>
    <w:p w14:paraId="0F76D44A" w14:textId="16EAE5AC" w:rsidR="00222823"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Hồ sơ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bao gồm các báo cáo giám sát an toàn vĩ mô </w:t>
      </w:r>
      <w:r w:rsidR="00FA7BDD">
        <w:rPr>
          <w:rFonts w:ascii="Times New Roman" w:eastAsia="Times New Roman" w:hAnsi="Times New Roman" w:cs="Times New Roman"/>
          <w:color w:val="000000" w:themeColor="text1"/>
          <w:position w:val="0"/>
          <w:sz w:val="28"/>
          <w:szCs w:val="28"/>
        </w:rPr>
        <w:t xml:space="preserve">(định kỳ và đột xuất) </w:t>
      </w:r>
      <w:r w:rsidRPr="00CB0EB4">
        <w:rPr>
          <w:rFonts w:ascii="Times New Roman" w:eastAsia="Times New Roman" w:hAnsi="Times New Roman" w:cs="Times New Roman"/>
          <w:color w:val="000000" w:themeColor="text1"/>
          <w:position w:val="0"/>
          <w:sz w:val="28"/>
          <w:szCs w:val="28"/>
        </w:rPr>
        <w:t>và hồ sơ về các biện pháp xử lý trong giám sát an toàn vĩ mô.</w:t>
      </w:r>
    </w:p>
    <w:p w14:paraId="34411242" w14:textId="77777777" w:rsidR="007B5E6D" w:rsidRDefault="007B5E6D"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p>
    <w:p w14:paraId="06A8044B" w14:textId="3C78ACF4" w:rsidR="00222823" w:rsidRPr="00CB0EB4" w:rsidRDefault="00222823" w:rsidP="002F3DDB">
      <w:pPr>
        <w:widowControl w:val="0"/>
        <w:spacing w:before="120" w:after="120" w:line="26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C</w:t>
      </w:r>
      <w:r w:rsidR="00B309DD">
        <w:rPr>
          <w:rFonts w:ascii="Times New Roman" w:eastAsia="Times New Roman" w:hAnsi="Times New Roman" w:cs="Times New Roman"/>
          <w:b/>
          <w:color w:val="000000" w:themeColor="text1"/>
          <w:position w:val="0"/>
          <w:sz w:val="28"/>
          <w:szCs w:val="28"/>
        </w:rPr>
        <w:t>hương</w:t>
      </w:r>
      <w:r w:rsidRPr="00CB0EB4">
        <w:rPr>
          <w:rFonts w:ascii="Times New Roman" w:eastAsia="Times New Roman" w:hAnsi="Times New Roman" w:cs="Times New Roman"/>
          <w:b/>
          <w:color w:val="000000" w:themeColor="text1"/>
          <w:position w:val="0"/>
          <w:sz w:val="28"/>
          <w:szCs w:val="28"/>
        </w:rPr>
        <w:t xml:space="preserve"> IV</w:t>
      </w:r>
    </w:p>
    <w:p w14:paraId="76B97248" w14:textId="77777777" w:rsidR="00222823" w:rsidRPr="002F3DDB" w:rsidRDefault="00222823" w:rsidP="002F3DDB">
      <w:pPr>
        <w:widowControl w:val="0"/>
        <w:spacing w:before="120" w:after="120" w:line="26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TIẾP XÚC ĐỐI TƯỢNG GIÁM SÁT NGÂN HÀNG</w:t>
      </w:r>
    </w:p>
    <w:p w14:paraId="43622779" w14:textId="77777777" w:rsidR="00435A19" w:rsidRPr="0029662C" w:rsidRDefault="00435A19" w:rsidP="002F3DDB">
      <w:pPr>
        <w:widowControl w:val="0"/>
        <w:spacing w:before="120" w:after="120" w:line="266" w:lineRule="auto"/>
        <w:ind w:leftChars="0" w:left="3" w:hanging="3"/>
        <w:contextualSpacing/>
        <w:jc w:val="center"/>
        <w:rPr>
          <w:rFonts w:ascii="Times New Roman" w:eastAsia="Times New Roman" w:hAnsi="Times New Roman" w:cs="Times New Roman"/>
          <w:color w:val="000000" w:themeColor="text1"/>
          <w:position w:val="0"/>
          <w:sz w:val="26"/>
          <w:szCs w:val="26"/>
        </w:rPr>
      </w:pPr>
    </w:p>
    <w:p w14:paraId="2791156A" w14:textId="77777777"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18. Hình thức tiếp xúc đối tượng giám sát ngân hàng</w:t>
      </w:r>
    </w:p>
    <w:p w14:paraId="03EF4FCA"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Việc tiếp xúc đối tượng giám sát ngân hàng được thực hiện thông qua các hình thức sau đây:</w:t>
      </w:r>
    </w:p>
    <w:p w14:paraId="0ED4A86A" w14:textId="7C8FF1B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w:t>
      </w:r>
      <w:r w:rsidR="007C28E6">
        <w:rPr>
          <w:rFonts w:ascii="Times New Roman" w:eastAsia="Times New Roman" w:hAnsi="Times New Roman" w:cs="Times New Roman"/>
          <w:color w:val="000000" w:themeColor="text1"/>
          <w:position w:val="0"/>
          <w:sz w:val="28"/>
          <w:szCs w:val="28"/>
        </w:rPr>
        <w:t>Y</w:t>
      </w:r>
      <w:r w:rsidRPr="00CB0EB4">
        <w:rPr>
          <w:rFonts w:ascii="Times New Roman" w:eastAsia="Times New Roman" w:hAnsi="Times New Roman" w:cs="Times New Roman"/>
          <w:color w:val="000000" w:themeColor="text1"/>
          <w:position w:val="0"/>
          <w:sz w:val="28"/>
          <w:szCs w:val="28"/>
        </w:rPr>
        <w:t>êu cầu giải trình</w:t>
      </w:r>
      <w:r w:rsidR="007C28E6">
        <w:rPr>
          <w:rFonts w:ascii="Times New Roman" w:eastAsia="Times New Roman" w:hAnsi="Times New Roman" w:cs="Times New Roman"/>
          <w:color w:val="000000" w:themeColor="text1"/>
          <w:position w:val="0"/>
          <w:sz w:val="28"/>
          <w:szCs w:val="28"/>
        </w:rPr>
        <w:t xml:space="preserve"> bằng văn bản</w:t>
      </w:r>
      <w:r w:rsidRPr="00CB0EB4">
        <w:rPr>
          <w:rFonts w:ascii="Times New Roman" w:eastAsia="Times New Roman" w:hAnsi="Times New Roman" w:cs="Times New Roman"/>
          <w:color w:val="000000" w:themeColor="text1"/>
          <w:position w:val="0"/>
          <w:sz w:val="28"/>
          <w:szCs w:val="28"/>
        </w:rPr>
        <w:t>.</w:t>
      </w:r>
    </w:p>
    <w:p w14:paraId="0F4DAE8C"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 Làm việc trực tiếp.</w:t>
      </w:r>
    </w:p>
    <w:p w14:paraId="322DE1A4" w14:textId="3938FAF5"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19. </w:t>
      </w:r>
      <w:r w:rsidR="007C28E6">
        <w:rPr>
          <w:rFonts w:ascii="Times New Roman" w:eastAsia="Times New Roman" w:hAnsi="Times New Roman" w:cs="Times New Roman"/>
          <w:b/>
          <w:color w:val="000000" w:themeColor="text1"/>
          <w:position w:val="0"/>
          <w:sz w:val="28"/>
          <w:szCs w:val="28"/>
        </w:rPr>
        <w:t>Y</w:t>
      </w:r>
      <w:r w:rsidRPr="00CB0EB4">
        <w:rPr>
          <w:rFonts w:ascii="Times New Roman" w:eastAsia="Times New Roman" w:hAnsi="Times New Roman" w:cs="Times New Roman"/>
          <w:b/>
          <w:color w:val="000000" w:themeColor="text1"/>
          <w:position w:val="0"/>
          <w:sz w:val="28"/>
          <w:szCs w:val="28"/>
        </w:rPr>
        <w:t>êu cầu giải trình</w:t>
      </w:r>
      <w:r w:rsidR="007C28E6">
        <w:rPr>
          <w:rFonts w:ascii="Times New Roman" w:eastAsia="Times New Roman" w:hAnsi="Times New Roman" w:cs="Times New Roman"/>
          <w:b/>
          <w:color w:val="000000" w:themeColor="text1"/>
          <w:position w:val="0"/>
          <w:sz w:val="28"/>
          <w:szCs w:val="28"/>
        </w:rPr>
        <w:t xml:space="preserve"> bằng văn bản</w:t>
      </w:r>
    </w:p>
    <w:p w14:paraId="25360D92" w14:textId="1A8DB60C"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Trong trường hợp phát hiện tài liệu, thông tin, dữ liệu bị </w:t>
      </w:r>
      <w:r w:rsidR="00532A15">
        <w:rPr>
          <w:rFonts w:ascii="Times New Roman" w:eastAsia="Times New Roman" w:hAnsi="Times New Roman" w:cs="Times New Roman"/>
          <w:color w:val="000000" w:themeColor="text1"/>
          <w:position w:val="0"/>
          <w:sz w:val="28"/>
          <w:szCs w:val="28"/>
        </w:rPr>
        <w:t xml:space="preserve">thiếu, </w:t>
      </w:r>
      <w:r w:rsidRPr="00CB0EB4">
        <w:rPr>
          <w:rFonts w:ascii="Times New Roman" w:eastAsia="Times New Roman" w:hAnsi="Times New Roman" w:cs="Times New Roman"/>
          <w:color w:val="000000" w:themeColor="text1"/>
          <w:position w:val="0"/>
          <w:sz w:val="28"/>
          <w:szCs w:val="28"/>
        </w:rPr>
        <w:t xml:space="preserve">lỗi, sai hoặc </w:t>
      </w:r>
      <w:r w:rsidR="00532A15">
        <w:rPr>
          <w:rFonts w:ascii="Times New Roman" w:eastAsia="Times New Roman" w:hAnsi="Times New Roman" w:cs="Times New Roman"/>
          <w:color w:val="000000" w:themeColor="text1"/>
          <w:position w:val="0"/>
          <w:sz w:val="28"/>
          <w:szCs w:val="28"/>
        </w:rPr>
        <w:t xml:space="preserve">cần làm rõ theo yêu cầu của giám sát an toàn vi mô </w:t>
      </w:r>
      <w:r w:rsidRPr="00CB0EB4">
        <w:rPr>
          <w:rFonts w:ascii="Times New Roman" w:eastAsia="Times New Roman" w:hAnsi="Times New Roman" w:cs="Times New Roman"/>
          <w:color w:val="000000" w:themeColor="text1"/>
          <w:position w:val="0"/>
          <w:sz w:val="28"/>
          <w:szCs w:val="28"/>
        </w:rPr>
        <w:t>hoặc những vấn đề có liên quan đến việc chấp hành</w:t>
      </w:r>
      <w:r w:rsidR="00532A15">
        <w:rPr>
          <w:rFonts w:ascii="Times New Roman" w:eastAsia="Times New Roman" w:hAnsi="Times New Roman" w:cs="Times New Roman"/>
          <w:color w:val="000000" w:themeColor="text1"/>
          <w:position w:val="0"/>
          <w:sz w:val="28"/>
          <w:szCs w:val="28"/>
        </w:rPr>
        <w:t xml:space="preserve"> không đầy đủ</w:t>
      </w:r>
      <w:r w:rsidRPr="00CB0EB4">
        <w:rPr>
          <w:rFonts w:ascii="Times New Roman" w:eastAsia="Times New Roman" w:hAnsi="Times New Roman" w:cs="Times New Roman"/>
          <w:color w:val="000000" w:themeColor="text1"/>
          <w:position w:val="0"/>
          <w:sz w:val="28"/>
          <w:szCs w:val="28"/>
        </w:rPr>
        <w:t xml:space="preserve"> các quy định pháp luật, chỉ đạo, yêu cầu của cơ quan nhà nước có thẩm quyền hoặc liên quan đến rủi ro của đối tượng giám sát ngân hàng, đơn vị thực hiện giám sát ngân hàng </w:t>
      </w:r>
      <w:r w:rsidR="00D45A24">
        <w:rPr>
          <w:rFonts w:ascii="Times New Roman" w:eastAsia="Times New Roman" w:hAnsi="Times New Roman" w:cs="Times New Roman"/>
          <w:color w:val="000000" w:themeColor="text1"/>
          <w:position w:val="0"/>
          <w:sz w:val="28"/>
          <w:szCs w:val="28"/>
        </w:rPr>
        <w:t>yêu cầu</w:t>
      </w:r>
      <w:r w:rsidR="00EB1D65"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hoặc trình Chánh Thanh tra, giám sát ngân hàng (</w:t>
      </w:r>
      <w:r w:rsidR="00EB1D65" w:rsidRPr="00CB0EB4">
        <w:rPr>
          <w:rFonts w:ascii="Times New Roman" w:eastAsia="Times New Roman" w:hAnsi="Times New Roman" w:cs="Times New Roman"/>
          <w:color w:val="000000" w:themeColor="text1"/>
          <w:position w:val="0"/>
          <w:sz w:val="28"/>
          <w:szCs w:val="28"/>
        </w:rPr>
        <w:t>đối với đơn vị thực hiện giám sát an toàn vĩ mô</w:t>
      </w:r>
      <w:r w:rsidRPr="00CB0EB4">
        <w:rPr>
          <w:rFonts w:ascii="Times New Roman" w:eastAsia="Times New Roman" w:hAnsi="Times New Roman" w:cs="Times New Roman"/>
          <w:color w:val="000000" w:themeColor="text1"/>
          <w:position w:val="0"/>
          <w:sz w:val="28"/>
          <w:szCs w:val="28"/>
        </w:rPr>
        <w:t xml:space="preserve">) </w:t>
      </w:r>
      <w:r w:rsidR="00795845">
        <w:rPr>
          <w:rFonts w:ascii="Times New Roman" w:eastAsia="Times New Roman" w:hAnsi="Times New Roman" w:cs="Times New Roman"/>
          <w:color w:val="000000" w:themeColor="text1"/>
          <w:position w:val="0"/>
          <w:sz w:val="28"/>
          <w:szCs w:val="28"/>
        </w:rPr>
        <w:t>yêu cầu đối tượng giám sát ngân hàng giải trình</w:t>
      </w:r>
      <w:r w:rsidRPr="00CB0EB4">
        <w:rPr>
          <w:rFonts w:ascii="Times New Roman" w:eastAsia="Times New Roman" w:hAnsi="Times New Roman" w:cs="Times New Roman"/>
          <w:color w:val="000000" w:themeColor="text1"/>
          <w:position w:val="0"/>
          <w:sz w:val="28"/>
          <w:szCs w:val="28"/>
        </w:rPr>
        <w:t>.</w:t>
      </w:r>
    </w:p>
    <w:p w14:paraId="25B36E56" w14:textId="498DBB35"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Căn cứ thời hạn giải trình được quy định tại văn bản yêu cầu giải trình, đối tượng giám sát ngân hàng phải </w:t>
      </w:r>
      <w:r w:rsidR="00D45A24">
        <w:rPr>
          <w:rFonts w:ascii="Times New Roman" w:eastAsia="Times New Roman" w:hAnsi="Times New Roman" w:cs="Times New Roman"/>
          <w:color w:val="000000" w:themeColor="text1"/>
          <w:position w:val="0"/>
          <w:sz w:val="28"/>
          <w:szCs w:val="28"/>
        </w:rPr>
        <w:t>có</w:t>
      </w:r>
      <w:r w:rsidRPr="00CB0EB4">
        <w:rPr>
          <w:rFonts w:ascii="Times New Roman" w:eastAsia="Times New Roman" w:hAnsi="Times New Roman" w:cs="Times New Roman"/>
          <w:color w:val="000000" w:themeColor="text1"/>
          <w:position w:val="0"/>
          <w:sz w:val="28"/>
          <w:szCs w:val="28"/>
        </w:rPr>
        <w:t xml:space="preserve"> văn bản giải trình, bao gồm tối thiểu các </w:t>
      </w:r>
      <w:r w:rsidRPr="00CB0EB4">
        <w:rPr>
          <w:rFonts w:ascii="Times New Roman" w:eastAsia="Times New Roman" w:hAnsi="Times New Roman" w:cs="Times New Roman"/>
          <w:color w:val="000000" w:themeColor="text1"/>
          <w:position w:val="0"/>
          <w:sz w:val="28"/>
          <w:szCs w:val="28"/>
        </w:rPr>
        <w:lastRenderedPageBreak/>
        <w:t>nội dung:</w:t>
      </w:r>
    </w:p>
    <w:p w14:paraId="6F9C99FA"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Nội dung giải trình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từng yêu cầu cụ thể, trong đó bao gồm cả phân tích thực trạng, nguyên nhân;</w:t>
      </w:r>
    </w:p>
    <w:p w14:paraId="65CC099F" w14:textId="77777777" w:rsidR="00222823"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b) Đề xuất biện pháp chỉnh sửa, khắc phục (bao gồm cả lộ trình thực hiện) trong trường hợp đơn vị thực hiện giám sát ngân hàng yêu cầu.</w:t>
      </w:r>
    </w:p>
    <w:p w14:paraId="5F9A1810" w14:textId="77777777"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20. Làm việc trực tiếp</w:t>
      </w:r>
    </w:p>
    <w:p w14:paraId="359A0EF5" w14:textId="70089D09"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Trong trường hợp cần thiết, </w:t>
      </w:r>
      <w:r w:rsidR="00985E88">
        <w:rPr>
          <w:rFonts w:ascii="Times New Roman" w:eastAsia="Times New Roman" w:hAnsi="Times New Roman" w:cs="Times New Roman"/>
          <w:color w:val="000000" w:themeColor="text1"/>
          <w:position w:val="0"/>
          <w:sz w:val="28"/>
          <w:szCs w:val="28"/>
        </w:rPr>
        <w:t xml:space="preserve">khi </w:t>
      </w:r>
      <w:r w:rsidR="00795845" w:rsidRPr="00795845">
        <w:rPr>
          <w:rFonts w:ascii="Times New Roman" w:eastAsia="Times New Roman" w:hAnsi="Times New Roman" w:cs="Times New Roman"/>
          <w:color w:val="000000" w:themeColor="text1"/>
          <w:position w:val="0"/>
          <w:sz w:val="28"/>
          <w:szCs w:val="28"/>
        </w:rPr>
        <w:t>phát hiện tài liệu, thông tin, dữ liệu bị thiếu, lỗi, sai hoặc cần làm rõ theo yêu cầu của giám sát an toàn vi mô hoặc những vấn đề có liên quan đến việc chấp hành không đầy đủ các quy định pháp luật, chỉ đạo, yêu cầu của cơ quan nhà nước có thẩm quyền hoặc liên quan đến rủi ro c</w:t>
      </w:r>
      <w:r w:rsidR="00795845">
        <w:rPr>
          <w:rFonts w:ascii="Times New Roman" w:eastAsia="Times New Roman" w:hAnsi="Times New Roman" w:cs="Times New Roman"/>
          <w:color w:val="000000" w:themeColor="text1"/>
          <w:position w:val="0"/>
          <w:sz w:val="28"/>
          <w:szCs w:val="28"/>
        </w:rPr>
        <w:t>ủa đối tượng giám sát ngân hàng</w:t>
      </w:r>
      <w:r w:rsidRPr="00CB0EB4">
        <w:rPr>
          <w:rFonts w:ascii="Times New Roman" w:eastAsia="Times New Roman" w:hAnsi="Times New Roman" w:cs="Times New Roman"/>
          <w:color w:val="000000" w:themeColor="text1"/>
          <w:position w:val="0"/>
          <w:sz w:val="28"/>
          <w:szCs w:val="28"/>
        </w:rPr>
        <w:t>, đơn vị thực hiện giám sát ngân hàng quyết định</w:t>
      </w:r>
      <w:r w:rsidR="0044630F"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hoặc trình Chánh Thanh tra, giám sát ngân hàng </w:t>
      </w:r>
      <w:r w:rsidR="0044630F" w:rsidRPr="00CB0EB4">
        <w:rPr>
          <w:rFonts w:ascii="Times New Roman" w:eastAsia="Times New Roman" w:hAnsi="Times New Roman" w:cs="Times New Roman"/>
          <w:color w:val="000000" w:themeColor="text1"/>
          <w:position w:val="0"/>
          <w:sz w:val="28"/>
          <w:szCs w:val="28"/>
        </w:rPr>
        <w:t>(đối với đơn vị thực hiện giám sát an toàn vĩ mô)</w:t>
      </w:r>
      <w:r w:rsidRPr="00CB0EB4">
        <w:rPr>
          <w:rFonts w:ascii="Times New Roman" w:eastAsia="Times New Roman" w:hAnsi="Times New Roman" w:cs="Times New Roman"/>
          <w:color w:val="000000" w:themeColor="text1"/>
          <w:position w:val="0"/>
          <w:sz w:val="28"/>
          <w:szCs w:val="28"/>
        </w:rPr>
        <w:t xml:space="preserve"> quyết định thành lập tổ công tác, nội dung làm việc trực tiếp với đối tượng giám sát ngân hàng.</w:t>
      </w:r>
    </w:p>
    <w:p w14:paraId="723C8B1E" w14:textId="6F6AAF72"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Trước khi làm việc trực tiếp, đơn vị thực hiện giám sát ngân hàng phải thông báo bằng văn bản tới đối tượng giám sát ngân hàng ít nhất trước 03 ngày làm việc; văn bản thông báo phải nêu rõ </w:t>
      </w:r>
      <w:r w:rsidR="00D45A24" w:rsidRPr="00CB0EB4">
        <w:rPr>
          <w:rFonts w:ascii="Times New Roman" w:eastAsia="Times New Roman" w:hAnsi="Times New Roman" w:cs="Times New Roman"/>
          <w:color w:val="000000" w:themeColor="text1"/>
          <w:position w:val="0"/>
          <w:sz w:val="28"/>
          <w:szCs w:val="28"/>
        </w:rPr>
        <w:t>thành phần của tổ công tác</w:t>
      </w:r>
      <w:r w:rsidR="00D45A24">
        <w:rPr>
          <w:rFonts w:ascii="Times New Roman" w:eastAsia="Times New Roman" w:hAnsi="Times New Roman" w:cs="Times New Roman"/>
          <w:color w:val="000000" w:themeColor="text1"/>
          <w:position w:val="0"/>
          <w:sz w:val="28"/>
          <w:szCs w:val="28"/>
        </w:rPr>
        <w:t>,</w:t>
      </w:r>
      <w:r w:rsidR="00D45A24"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nội dung, thời </w:t>
      </w:r>
      <w:r w:rsidR="00D45A24">
        <w:rPr>
          <w:rFonts w:ascii="Times New Roman" w:eastAsia="Times New Roman" w:hAnsi="Times New Roman" w:cs="Times New Roman"/>
          <w:color w:val="000000" w:themeColor="text1"/>
          <w:position w:val="0"/>
          <w:sz w:val="28"/>
          <w:szCs w:val="28"/>
        </w:rPr>
        <w:t>gian</w:t>
      </w:r>
      <w:r w:rsidRPr="00CB0EB4">
        <w:rPr>
          <w:rFonts w:ascii="Times New Roman" w:eastAsia="Times New Roman" w:hAnsi="Times New Roman" w:cs="Times New Roman"/>
          <w:color w:val="000000" w:themeColor="text1"/>
          <w:position w:val="0"/>
          <w:sz w:val="28"/>
          <w:szCs w:val="28"/>
        </w:rPr>
        <w:t>, địa điểm</w:t>
      </w:r>
      <w:r w:rsidR="00D45A24">
        <w:rPr>
          <w:rFonts w:ascii="Times New Roman" w:eastAsia="Times New Roman" w:hAnsi="Times New Roman" w:cs="Times New Roman"/>
          <w:color w:val="000000" w:themeColor="text1"/>
          <w:position w:val="0"/>
          <w:sz w:val="28"/>
          <w:szCs w:val="28"/>
        </w:rPr>
        <w:t xml:space="preserve"> làm việc</w:t>
      </w:r>
      <w:r w:rsidRPr="00CB0EB4">
        <w:rPr>
          <w:rFonts w:ascii="Times New Roman" w:eastAsia="Times New Roman" w:hAnsi="Times New Roman" w:cs="Times New Roman"/>
          <w:color w:val="000000" w:themeColor="text1"/>
          <w:position w:val="0"/>
          <w:sz w:val="28"/>
          <w:szCs w:val="28"/>
        </w:rPr>
        <w:t xml:space="preserve">. </w:t>
      </w:r>
    </w:p>
    <w:p w14:paraId="17B1EDFE" w14:textId="72C2EF7C" w:rsidR="00222823"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3. Kết quả làm việc trực tiếp với đối tượng giám sát ngân hàng phải được l</w:t>
      </w:r>
      <w:r w:rsidR="00FA7BDD">
        <w:rPr>
          <w:rFonts w:ascii="Times New Roman" w:eastAsia="Times New Roman" w:hAnsi="Times New Roman" w:cs="Times New Roman"/>
          <w:color w:val="000000" w:themeColor="text1"/>
          <w:position w:val="0"/>
          <w:sz w:val="28"/>
          <w:szCs w:val="28"/>
        </w:rPr>
        <w:t xml:space="preserve">ập thành biên bản </w:t>
      </w:r>
      <w:proofErr w:type="gramStart"/>
      <w:r w:rsidR="00FA7BDD">
        <w:rPr>
          <w:rFonts w:ascii="Times New Roman" w:eastAsia="Times New Roman" w:hAnsi="Times New Roman" w:cs="Times New Roman"/>
          <w:color w:val="000000" w:themeColor="text1"/>
          <w:position w:val="0"/>
          <w:sz w:val="28"/>
          <w:szCs w:val="28"/>
        </w:rPr>
        <w:t>theo</w:t>
      </w:r>
      <w:proofErr w:type="gramEnd"/>
      <w:r w:rsidR="00FA7BDD">
        <w:rPr>
          <w:rFonts w:ascii="Times New Roman" w:eastAsia="Times New Roman" w:hAnsi="Times New Roman" w:cs="Times New Roman"/>
          <w:color w:val="000000" w:themeColor="text1"/>
          <w:position w:val="0"/>
          <w:sz w:val="28"/>
          <w:szCs w:val="28"/>
        </w:rPr>
        <w:t xml:space="preserve"> Phụ lục </w:t>
      </w:r>
      <w:r w:rsidRPr="00CB0EB4">
        <w:rPr>
          <w:rFonts w:ascii="Times New Roman" w:eastAsia="Times New Roman" w:hAnsi="Times New Roman" w:cs="Times New Roman"/>
          <w:color w:val="000000" w:themeColor="text1"/>
          <w:position w:val="0"/>
          <w:sz w:val="28"/>
          <w:szCs w:val="28"/>
        </w:rPr>
        <w:t xml:space="preserve">I ban hành kèm theo Thông tư này và có ký xác nhận giữa đại diện tổ công tác và đối tượng giám sát ngân hàng. </w:t>
      </w:r>
    </w:p>
    <w:p w14:paraId="7779D233" w14:textId="77777777" w:rsidR="00A576C0" w:rsidRPr="00CB0EB4" w:rsidRDefault="00A576C0"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p>
    <w:p w14:paraId="537152CB" w14:textId="6AD98EB0" w:rsidR="00222823" w:rsidRPr="00CB0EB4" w:rsidRDefault="00B309DD" w:rsidP="002F3DDB">
      <w:pPr>
        <w:widowControl w:val="0"/>
        <w:spacing w:before="120" w:after="120" w:line="266"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C</w:t>
      </w:r>
      <w:r>
        <w:rPr>
          <w:rFonts w:ascii="Times New Roman" w:eastAsia="Times New Roman" w:hAnsi="Times New Roman" w:cs="Times New Roman"/>
          <w:b/>
          <w:color w:val="000000" w:themeColor="text1"/>
          <w:position w:val="0"/>
          <w:sz w:val="28"/>
          <w:szCs w:val="28"/>
        </w:rPr>
        <w:t>hương</w:t>
      </w:r>
      <w:r w:rsidRPr="00CB0EB4">
        <w:rPr>
          <w:rFonts w:ascii="Times New Roman" w:eastAsia="Times New Roman" w:hAnsi="Times New Roman" w:cs="Times New Roman"/>
          <w:b/>
          <w:color w:val="000000" w:themeColor="text1"/>
          <w:position w:val="0"/>
          <w:sz w:val="28"/>
          <w:szCs w:val="28"/>
        </w:rPr>
        <w:t xml:space="preserve"> </w:t>
      </w:r>
      <w:r w:rsidR="00222823" w:rsidRPr="00CB0EB4">
        <w:rPr>
          <w:rFonts w:ascii="Times New Roman" w:eastAsia="Times New Roman" w:hAnsi="Times New Roman" w:cs="Times New Roman"/>
          <w:b/>
          <w:color w:val="000000" w:themeColor="text1"/>
          <w:position w:val="0"/>
          <w:sz w:val="28"/>
          <w:szCs w:val="28"/>
        </w:rPr>
        <w:t>V</w:t>
      </w:r>
    </w:p>
    <w:p w14:paraId="3D822683" w14:textId="77777777" w:rsidR="00222823" w:rsidRPr="002F3DDB" w:rsidRDefault="00222823" w:rsidP="002F3DDB">
      <w:pPr>
        <w:widowControl w:val="0"/>
        <w:spacing w:before="120" w:after="120" w:line="266" w:lineRule="auto"/>
        <w:ind w:leftChars="0" w:left="3" w:hanging="3"/>
        <w:contextualSpacing/>
        <w:jc w:val="center"/>
        <w:rPr>
          <w:rFonts w:ascii="Times New Roman" w:eastAsia="Times New Roman" w:hAnsi="Times New Roman" w:cs="Times New Roman"/>
          <w:b/>
          <w:color w:val="000000" w:themeColor="text1"/>
          <w:position w:val="0"/>
          <w:sz w:val="28"/>
          <w:szCs w:val="26"/>
        </w:rPr>
      </w:pPr>
      <w:r w:rsidRPr="002F3DDB">
        <w:rPr>
          <w:rFonts w:ascii="Times New Roman" w:eastAsia="Times New Roman" w:hAnsi="Times New Roman" w:cs="Times New Roman"/>
          <w:b/>
          <w:color w:val="000000" w:themeColor="text1"/>
          <w:position w:val="0"/>
          <w:sz w:val="28"/>
          <w:szCs w:val="26"/>
        </w:rPr>
        <w:t>CÁC BIỆN PHÁP XỬ LÝ TRONG GIÁM SÁT NGÂN HÀNG</w:t>
      </w:r>
    </w:p>
    <w:p w14:paraId="450C5797" w14:textId="77777777" w:rsidR="00435A19" w:rsidRPr="00CB0EB4" w:rsidRDefault="00435A19" w:rsidP="002F3DDB">
      <w:pPr>
        <w:widowControl w:val="0"/>
        <w:spacing w:before="120" w:after="120" w:line="266" w:lineRule="auto"/>
        <w:ind w:leftChars="0" w:left="3" w:hanging="3"/>
        <w:contextualSpacing/>
        <w:jc w:val="center"/>
        <w:rPr>
          <w:rFonts w:ascii="Times New Roman" w:eastAsia="Times New Roman" w:hAnsi="Times New Roman" w:cs="Times New Roman"/>
          <w:color w:val="000000" w:themeColor="text1"/>
          <w:position w:val="0"/>
          <w:sz w:val="26"/>
          <w:szCs w:val="26"/>
        </w:rPr>
      </w:pPr>
    </w:p>
    <w:p w14:paraId="05891A32" w14:textId="77777777"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21. Các biện pháp xử lý trong giám sát ngân hàng</w:t>
      </w:r>
    </w:p>
    <w:p w14:paraId="77BE9793" w14:textId="3743F3E5"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Căn cứ vào kết quả giám sát ngân hàng, đơn vị thực hiện giám sát ngân hàng thực hiện cảnh báo, khuyến nghị đối v</w:t>
      </w:r>
      <w:r w:rsidR="005042A5" w:rsidRPr="00CB0EB4">
        <w:rPr>
          <w:rFonts w:ascii="Times New Roman" w:eastAsia="Times New Roman" w:hAnsi="Times New Roman" w:cs="Times New Roman"/>
          <w:color w:val="000000" w:themeColor="text1"/>
          <w:position w:val="0"/>
          <w:sz w:val="28"/>
          <w:szCs w:val="28"/>
        </w:rPr>
        <w:t>ới đối tượng giám sát ngân hàng;</w:t>
      </w:r>
      <w:r w:rsidRPr="00CB0EB4">
        <w:rPr>
          <w:rFonts w:ascii="Times New Roman" w:eastAsia="Times New Roman" w:hAnsi="Times New Roman" w:cs="Times New Roman"/>
          <w:color w:val="000000" w:themeColor="text1"/>
          <w:position w:val="0"/>
          <w:sz w:val="28"/>
          <w:szCs w:val="28"/>
        </w:rPr>
        <w:t xml:space="preserve"> tùy theo mức độ an toàn, lành mạnh và vi phạm pháp luật của đối tượng giám sát ngân hàng</w:t>
      </w:r>
      <w:r w:rsidR="005042A5" w:rsidRPr="00CB0EB4">
        <w:rPr>
          <w:rFonts w:ascii="Times New Roman" w:eastAsia="Times New Roman" w:hAnsi="Times New Roman" w:cs="Times New Roman"/>
          <w:color w:val="000000" w:themeColor="text1"/>
          <w:position w:val="0"/>
          <w:sz w:val="28"/>
          <w:szCs w:val="28"/>
        </w:rPr>
        <w:t>, thực hiện</w:t>
      </w:r>
      <w:r w:rsidRPr="00CB0EB4">
        <w:rPr>
          <w:rFonts w:ascii="Times New Roman" w:eastAsia="Times New Roman" w:hAnsi="Times New Roman" w:cs="Times New Roman"/>
          <w:color w:val="000000" w:themeColor="text1"/>
          <w:position w:val="0"/>
          <w:sz w:val="28"/>
          <w:szCs w:val="28"/>
        </w:rPr>
        <w:t xml:space="preserve"> xử phạt vi phạm hành chính theo quy định của pháp luật</w:t>
      </w:r>
      <w:r w:rsidR="00412E47" w:rsidRPr="00CB0EB4">
        <w:rPr>
          <w:rFonts w:ascii="Times New Roman" w:eastAsia="Times New Roman" w:hAnsi="Times New Roman" w:cs="Times New Roman"/>
          <w:color w:val="000000" w:themeColor="text1"/>
          <w:position w:val="0"/>
          <w:sz w:val="28"/>
          <w:szCs w:val="28"/>
        </w:rPr>
        <w:t xml:space="preserve"> (nếu có)</w:t>
      </w:r>
      <w:r w:rsidR="00E01033">
        <w:rPr>
          <w:rFonts w:ascii="Times New Roman" w:eastAsia="Times New Roman" w:hAnsi="Times New Roman" w:cs="Times New Roman"/>
          <w:color w:val="000000" w:themeColor="text1"/>
          <w:position w:val="0"/>
          <w:sz w:val="28"/>
          <w:szCs w:val="28"/>
        </w:rPr>
        <w:t>;</w:t>
      </w:r>
      <w:r w:rsidRPr="00CB0EB4">
        <w:rPr>
          <w:rFonts w:ascii="Times New Roman" w:eastAsia="Times New Roman" w:hAnsi="Times New Roman" w:cs="Times New Roman"/>
          <w:color w:val="000000" w:themeColor="text1"/>
          <w:position w:val="0"/>
          <w:sz w:val="28"/>
          <w:szCs w:val="28"/>
        </w:rPr>
        <w:t xml:space="preserve"> trình Thống đốc Ngân hàng nhà nước hoặc Giám đốc Ngân hàng Nhà nước chi nhánh theo thẩm quyền:</w:t>
      </w:r>
    </w:p>
    <w:p w14:paraId="65C9D112" w14:textId="1DCE2E1D"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a) Áp dụng các biện pháp xử lý quy định tại Điều 25 </w:t>
      </w:r>
      <w:r w:rsidR="00C87069" w:rsidRPr="00C87069">
        <w:rPr>
          <w:rFonts w:ascii="Times New Roman" w:eastAsia="Times New Roman" w:hAnsi="Times New Roman" w:cs="Times New Roman"/>
          <w:iCs/>
          <w:color w:val="000000" w:themeColor="text1"/>
          <w:position w:val="0"/>
          <w:sz w:val="28"/>
          <w:szCs w:val="28"/>
        </w:rPr>
        <w:t xml:space="preserve">Nghị định </w:t>
      </w:r>
      <w:r w:rsidR="00C87069" w:rsidRPr="00C87069">
        <w:rPr>
          <w:rFonts w:ascii="Times New Roman" w:eastAsia="Times New Roman" w:hAnsi="Times New Roman" w:cs="Times New Roman"/>
          <w:color w:val="000000" w:themeColor="text1"/>
          <w:position w:val="0"/>
          <w:sz w:val="28"/>
          <w:szCs w:val="28"/>
        </w:rPr>
        <w:t>số 26/2014/NĐ-CP ngày 07 tháng 4 năm 2014 của Chính phủ (đã sửa đổi, bổ sung) quy định về tổ chức và hoạt động của Thanh tra, giám sát ngành Ngân hàng</w:t>
      </w:r>
      <w:r w:rsidRPr="00CB0EB4">
        <w:rPr>
          <w:rFonts w:ascii="Times New Roman" w:eastAsia="Times New Roman" w:hAnsi="Times New Roman" w:cs="Times New Roman"/>
          <w:color w:val="000000" w:themeColor="text1"/>
          <w:position w:val="0"/>
          <w:sz w:val="28"/>
          <w:szCs w:val="28"/>
        </w:rPr>
        <w:t>;</w:t>
      </w:r>
    </w:p>
    <w:p w14:paraId="19EEFD08" w14:textId="60B6F6D2" w:rsidR="00222823" w:rsidRPr="00CB0EB4" w:rsidRDefault="005B0344"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b</w:t>
      </w:r>
      <w:r w:rsidR="00222823" w:rsidRPr="00CB0EB4">
        <w:rPr>
          <w:rFonts w:ascii="Times New Roman" w:eastAsia="Times New Roman" w:hAnsi="Times New Roman" w:cs="Times New Roman"/>
          <w:color w:val="000000" w:themeColor="text1"/>
          <w:position w:val="0"/>
          <w:sz w:val="28"/>
          <w:szCs w:val="28"/>
        </w:rPr>
        <w:t xml:space="preserve">) Áp dụng hình thức giám sát tăng cường </w:t>
      </w:r>
      <w:r w:rsidR="009D7808">
        <w:rPr>
          <w:rFonts w:ascii="Times New Roman" w:eastAsia="Times New Roman" w:hAnsi="Times New Roman" w:cs="Times New Roman"/>
          <w:color w:val="000000" w:themeColor="text1"/>
          <w:position w:val="0"/>
          <w:sz w:val="28"/>
          <w:szCs w:val="28"/>
        </w:rPr>
        <w:t>đối với</w:t>
      </w:r>
      <w:r w:rsidR="009D7808" w:rsidRPr="00CB0EB4">
        <w:rPr>
          <w:rFonts w:ascii="Times New Roman" w:eastAsia="Times New Roman" w:hAnsi="Times New Roman" w:cs="Times New Roman"/>
          <w:color w:val="000000" w:themeColor="text1"/>
          <w:position w:val="0"/>
          <w:sz w:val="28"/>
          <w:szCs w:val="28"/>
        </w:rPr>
        <w:t xml:space="preserve"> </w:t>
      </w:r>
      <w:r w:rsidR="00222823" w:rsidRPr="00CB0EB4">
        <w:rPr>
          <w:rFonts w:ascii="Times New Roman" w:eastAsia="Times New Roman" w:hAnsi="Times New Roman" w:cs="Times New Roman"/>
          <w:color w:val="000000" w:themeColor="text1"/>
          <w:position w:val="0"/>
          <w:sz w:val="28"/>
          <w:szCs w:val="28"/>
        </w:rPr>
        <w:t xml:space="preserve">đối tượng giám sát ngân hàng; </w:t>
      </w:r>
    </w:p>
    <w:p w14:paraId="006DDB13" w14:textId="6627B00D" w:rsidR="00222823" w:rsidRDefault="005B0344" w:rsidP="002F3DDB">
      <w:pPr>
        <w:widowControl w:val="0"/>
        <w:pBdr>
          <w:top w:val="nil"/>
          <w:left w:val="nil"/>
          <w:bottom w:val="nil"/>
          <w:right w:val="nil"/>
          <w:between w:val="nil"/>
        </w:pBdr>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c</w:t>
      </w:r>
      <w:r w:rsidR="00222823" w:rsidRPr="00CB0EB4">
        <w:rPr>
          <w:rFonts w:ascii="Times New Roman" w:eastAsia="Times New Roman" w:hAnsi="Times New Roman" w:cs="Times New Roman"/>
          <w:color w:val="000000" w:themeColor="text1"/>
          <w:position w:val="0"/>
          <w:sz w:val="28"/>
          <w:szCs w:val="28"/>
        </w:rPr>
        <w:t xml:space="preserve">) </w:t>
      </w:r>
      <w:r w:rsidR="00AC69DC" w:rsidRPr="00CB0EB4">
        <w:rPr>
          <w:rFonts w:ascii="Times New Roman" w:eastAsia="Times New Roman" w:hAnsi="Times New Roman" w:cs="Times New Roman"/>
          <w:color w:val="000000" w:themeColor="text1"/>
          <w:position w:val="0"/>
          <w:sz w:val="28"/>
          <w:szCs w:val="28"/>
        </w:rPr>
        <w:t xml:space="preserve">Kiến nghị tiến hành thanh tra, kiểm tra đối tượng giám sát ngân hàng khi phát hiện có dấu hiệu </w:t>
      </w:r>
      <w:proofErr w:type="gramStart"/>
      <w:r w:rsidR="00AC69DC" w:rsidRPr="00CB0EB4">
        <w:rPr>
          <w:rFonts w:ascii="Times New Roman" w:eastAsia="Times New Roman" w:hAnsi="Times New Roman" w:cs="Times New Roman"/>
          <w:color w:val="000000" w:themeColor="text1"/>
          <w:position w:val="0"/>
          <w:sz w:val="28"/>
          <w:szCs w:val="28"/>
        </w:rPr>
        <w:t>vi</w:t>
      </w:r>
      <w:proofErr w:type="gramEnd"/>
      <w:r w:rsidR="00AC69DC" w:rsidRPr="00CB0EB4">
        <w:rPr>
          <w:rFonts w:ascii="Times New Roman" w:eastAsia="Times New Roman" w:hAnsi="Times New Roman" w:cs="Times New Roman"/>
          <w:color w:val="000000" w:themeColor="text1"/>
          <w:position w:val="0"/>
          <w:sz w:val="28"/>
          <w:szCs w:val="28"/>
        </w:rPr>
        <w:t xml:space="preserve"> phạm pháp luật, dấu hiệu rủi ro, không an toàn trong hoạt động</w:t>
      </w:r>
      <w:r w:rsidR="00222823" w:rsidRPr="00CB0EB4">
        <w:rPr>
          <w:rFonts w:ascii="Times New Roman" w:eastAsia="Times New Roman" w:hAnsi="Times New Roman" w:cs="Times New Roman"/>
          <w:color w:val="000000" w:themeColor="text1"/>
          <w:position w:val="0"/>
          <w:sz w:val="28"/>
          <w:szCs w:val="28"/>
        </w:rPr>
        <w:t xml:space="preserve">; </w:t>
      </w:r>
    </w:p>
    <w:p w14:paraId="117483FE" w14:textId="7CA43F13" w:rsidR="00317F4A" w:rsidRPr="00CB0EB4" w:rsidRDefault="00317F4A" w:rsidP="002F3DDB">
      <w:pPr>
        <w:widowControl w:val="0"/>
        <w:pBdr>
          <w:top w:val="nil"/>
          <w:left w:val="nil"/>
          <w:bottom w:val="nil"/>
          <w:right w:val="nil"/>
          <w:between w:val="nil"/>
        </w:pBdr>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lastRenderedPageBreak/>
        <w:t>d) Sửa đổi, bổ sung, thay thế văn bản quy phạm pháp luật về tiền tệ, ngân hàng (nếu có).</w:t>
      </w:r>
    </w:p>
    <w:p w14:paraId="152E41C4" w14:textId="755C0965" w:rsidR="00222823" w:rsidRPr="00CB0EB4" w:rsidRDefault="0002744A" w:rsidP="002F3DDB">
      <w:pPr>
        <w:widowControl w:val="0"/>
        <w:pBdr>
          <w:top w:val="nil"/>
          <w:left w:val="nil"/>
          <w:bottom w:val="nil"/>
          <w:right w:val="nil"/>
          <w:between w:val="nil"/>
        </w:pBdr>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w:t>
      </w:r>
      <w:r w:rsidR="00222823" w:rsidRPr="00CB0EB4">
        <w:rPr>
          <w:rFonts w:ascii="Times New Roman" w:eastAsia="Times New Roman" w:hAnsi="Times New Roman" w:cs="Times New Roman"/>
          <w:color w:val="000000" w:themeColor="text1"/>
          <w:position w:val="0"/>
          <w:sz w:val="28"/>
          <w:szCs w:val="28"/>
        </w:rPr>
        <w:t xml:space="preserve">. Trường hợp cần thiết, để đánh giá đầy đủ thực trạng hoạt động của đối tượng giám sát ngân hàng, đơn vị thực hiện giám sát </w:t>
      </w:r>
      <w:r w:rsidR="005042A5" w:rsidRPr="00CB0EB4">
        <w:rPr>
          <w:rFonts w:ascii="Times New Roman" w:eastAsia="Times New Roman" w:hAnsi="Times New Roman" w:cs="Times New Roman"/>
          <w:color w:val="000000" w:themeColor="text1"/>
          <w:position w:val="0"/>
          <w:sz w:val="28"/>
          <w:szCs w:val="28"/>
        </w:rPr>
        <w:t>ngân hàng</w:t>
      </w:r>
      <w:r w:rsidR="00222823" w:rsidRPr="00CB0EB4">
        <w:rPr>
          <w:rFonts w:ascii="Times New Roman" w:eastAsia="Times New Roman" w:hAnsi="Times New Roman" w:cs="Times New Roman"/>
          <w:color w:val="000000" w:themeColor="text1"/>
          <w:position w:val="0"/>
          <w:sz w:val="28"/>
          <w:szCs w:val="28"/>
        </w:rPr>
        <w:t xml:space="preserve"> trình Chánh Thanh tra, giám sát ngân hàng yêu cầu đối tượng giám sát ngân hàng (không bao gồm chi nhánh của tổ chức tín dụng) thuê tổ chức kiểm toán độc lập kiểm toán một, một số hoặc tất cả các nội dung </w:t>
      </w:r>
      <w:r w:rsidR="00AA074F" w:rsidRPr="00CB0EB4">
        <w:rPr>
          <w:rFonts w:ascii="Times New Roman" w:eastAsia="Times New Roman" w:hAnsi="Times New Roman" w:cs="Times New Roman"/>
          <w:color w:val="000000" w:themeColor="text1"/>
          <w:position w:val="0"/>
          <w:sz w:val="28"/>
          <w:szCs w:val="28"/>
        </w:rPr>
        <w:t xml:space="preserve">hoạt động </w:t>
      </w:r>
      <w:r w:rsidR="00222823" w:rsidRPr="00CB0EB4">
        <w:rPr>
          <w:rFonts w:ascii="Times New Roman" w:eastAsia="Times New Roman" w:hAnsi="Times New Roman" w:cs="Times New Roman"/>
          <w:color w:val="000000" w:themeColor="text1"/>
          <w:position w:val="0"/>
          <w:sz w:val="28"/>
          <w:szCs w:val="28"/>
        </w:rPr>
        <w:t>theo quy định pháp luật.</w:t>
      </w:r>
    </w:p>
    <w:p w14:paraId="2A9DC3A6" w14:textId="77777777" w:rsidR="00222823" w:rsidRPr="00CB0EB4" w:rsidRDefault="00222823" w:rsidP="002F3DDB">
      <w:pPr>
        <w:widowControl w:val="0"/>
        <w:spacing w:before="120" w:after="120" w:line="26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22. Khuyến nghị, cảnh báo đối với đối tượng giám sát ngân hàng</w:t>
      </w:r>
    </w:p>
    <w:p w14:paraId="0167856C"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Căn cứ kết quả giám sát, đơn vị thực hiện giám sát ngân hàng quyết định hoặc trình Chánh Thanh tra, giám sát ngân hàng, Giám đốc Ngân hàng Nhà nước chi nhánh xem xét, phê duyệt khuyến nghị, cảnh báo đối với đối tượng giám sát ngân hàng.</w:t>
      </w:r>
    </w:p>
    <w:p w14:paraId="7B762E59"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2. Việc khuyến nghị, cảnh báo đối với đối tượng giám sát ngân hàng căn cứ vào một hoặc kết hợp một số nội dung sau đây:</w:t>
      </w:r>
    </w:p>
    <w:p w14:paraId="7FDD1809"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Khi kết quả giám sát thể hiện dưới hình thức chỉ tiêu định lượng của đối tượng giám sát ngân hàng vượt ngưỡng cảnh báo</w:t>
      </w:r>
      <w:sdt>
        <w:sdtPr>
          <w:rPr>
            <w:color w:val="000000" w:themeColor="text1"/>
            <w:position w:val="0"/>
          </w:rPr>
          <w:tag w:val="goog_rdk_188"/>
          <w:id w:val="472956136"/>
        </w:sdtPr>
        <w:sdtEndPr/>
        <w:sdtContent>
          <w:r w:rsidRPr="00CB0EB4">
            <w:rPr>
              <w:rFonts w:ascii="Times New Roman" w:eastAsia="Times New Roman" w:hAnsi="Times New Roman" w:cs="Times New Roman"/>
              <w:color w:val="000000" w:themeColor="text1"/>
              <w:position w:val="0"/>
              <w:sz w:val="28"/>
              <w:szCs w:val="28"/>
            </w:rPr>
            <w:t>;</w:t>
          </w:r>
        </w:sdtContent>
      </w:sdt>
    </w:p>
    <w:p w14:paraId="5FEFFD17" w14:textId="784E4843"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Trên cơ sở áp dụng phương pháp chuyên gia khi đánh giá, phân tích các thông tin định tính phản ánh các rủi ro tiềm ẩn và nguy cơ vi phạm pháp luật của đối tượng giám sát ngân hàng từ kết quả giám sát kết hợp với kết luận thanh tra, kết </w:t>
      </w:r>
      <w:r w:rsidR="00E453E0" w:rsidRPr="00CB0EB4">
        <w:rPr>
          <w:rFonts w:ascii="Times New Roman" w:eastAsia="Times New Roman" w:hAnsi="Times New Roman" w:cs="Times New Roman"/>
          <w:color w:val="000000" w:themeColor="text1"/>
          <w:position w:val="0"/>
          <w:sz w:val="28"/>
          <w:szCs w:val="28"/>
        </w:rPr>
        <w:t>luận</w:t>
      </w:r>
      <w:r w:rsidRPr="00CB0EB4">
        <w:rPr>
          <w:rFonts w:ascii="Times New Roman" w:eastAsia="Times New Roman" w:hAnsi="Times New Roman" w:cs="Times New Roman"/>
          <w:color w:val="000000" w:themeColor="text1"/>
          <w:position w:val="0"/>
          <w:sz w:val="28"/>
          <w:szCs w:val="28"/>
        </w:rPr>
        <w:t xml:space="preserve"> kiểm toán độc lập, kết </w:t>
      </w:r>
      <w:r w:rsidR="00E453E0" w:rsidRPr="00CB0EB4">
        <w:rPr>
          <w:rFonts w:ascii="Times New Roman" w:eastAsia="Times New Roman" w:hAnsi="Times New Roman" w:cs="Times New Roman"/>
          <w:color w:val="000000" w:themeColor="text1"/>
          <w:position w:val="0"/>
          <w:sz w:val="28"/>
          <w:szCs w:val="28"/>
        </w:rPr>
        <w:t>luận</w:t>
      </w:r>
      <w:r w:rsidRPr="00CB0EB4">
        <w:rPr>
          <w:rFonts w:ascii="Times New Roman" w:eastAsia="Times New Roman" w:hAnsi="Times New Roman" w:cs="Times New Roman"/>
          <w:color w:val="000000" w:themeColor="text1"/>
          <w:position w:val="0"/>
          <w:sz w:val="28"/>
          <w:szCs w:val="28"/>
        </w:rPr>
        <w:t xml:space="preserve"> kiểm toán nội bộ, thông tin từ các cơ quan quản lý nhà nước khác;</w:t>
      </w:r>
    </w:p>
    <w:p w14:paraId="14CD43E2" w14:textId="77777777" w:rsidR="00222823" w:rsidRPr="00CB0EB4" w:rsidRDefault="00222823"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c) Khi có yêu cầu của Thống đốc Ngân hàng Nhà nước xuất phát từ thực tiễn quản lý nhà nước trong lĩnh vực tiền tệ, ngân hàng.</w:t>
      </w:r>
    </w:p>
    <w:p w14:paraId="71510413" w14:textId="77777777" w:rsidR="00C87069" w:rsidRPr="00C87069" w:rsidRDefault="00C87069"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87069">
        <w:rPr>
          <w:rFonts w:ascii="Times New Roman" w:eastAsia="Times New Roman" w:hAnsi="Times New Roman" w:cs="Times New Roman"/>
          <w:color w:val="000000" w:themeColor="text1"/>
          <w:position w:val="0"/>
          <w:sz w:val="28"/>
          <w:szCs w:val="28"/>
        </w:rPr>
        <w:t xml:space="preserve">3. Khi nhận được các khuyến nghị, cảnh báo, đối tượng giám sát ngân hàng phải có trách nhiệm kịp thời báo cáo, giải trình các khuyến nghị, cảnh báo theo yêu cầu của đơn vị thực hiện giám sát ngân hàng bao gồm tối thiểu các nội dung như thực trạng, nguyên nhân và kế hoạch khắc phục. Thời hạn nộp báo cáo, giải trình của đối tượng giám sát ngân hàng được nêu cụ thể trong văn bản khuyến nghị, cảnh báo gửi đối tượng giám sát ngân hàng. Đơn vị thực hiện giám sát ngân hàng có trách nhiệm </w:t>
      </w:r>
      <w:proofErr w:type="gramStart"/>
      <w:r w:rsidRPr="00C87069">
        <w:rPr>
          <w:rFonts w:ascii="Times New Roman" w:eastAsia="Times New Roman" w:hAnsi="Times New Roman" w:cs="Times New Roman"/>
          <w:color w:val="000000" w:themeColor="text1"/>
          <w:position w:val="0"/>
          <w:sz w:val="28"/>
          <w:szCs w:val="28"/>
        </w:rPr>
        <w:t>theo</w:t>
      </w:r>
      <w:proofErr w:type="gramEnd"/>
      <w:r w:rsidRPr="00C87069">
        <w:rPr>
          <w:rFonts w:ascii="Times New Roman" w:eastAsia="Times New Roman" w:hAnsi="Times New Roman" w:cs="Times New Roman"/>
          <w:color w:val="000000" w:themeColor="text1"/>
          <w:position w:val="0"/>
          <w:sz w:val="28"/>
          <w:szCs w:val="28"/>
        </w:rPr>
        <w:t xml:space="preserve"> dõi, đôn đốc việc thực hiện khuyến nghị, cảnh báo của đối tượng giám sát ngân hàng.</w:t>
      </w:r>
    </w:p>
    <w:p w14:paraId="43704DB4" w14:textId="111E62C1" w:rsidR="00222823" w:rsidRPr="00CB0EB4" w:rsidRDefault="00C87069" w:rsidP="002F3DDB">
      <w:pPr>
        <w:widowControl w:val="0"/>
        <w:spacing w:before="120" w:after="120" w:line="26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87069">
        <w:rPr>
          <w:rFonts w:ascii="Times New Roman" w:eastAsia="Times New Roman" w:hAnsi="Times New Roman" w:cs="Times New Roman"/>
          <w:color w:val="000000" w:themeColor="text1"/>
          <w:position w:val="0"/>
          <w:sz w:val="28"/>
          <w:szCs w:val="28"/>
        </w:rPr>
        <w:t>4. Trường hợp đối tượng giám sát ngân hàng tiếp tục tiềm ẩn rủi ro, có nguy cơ vi phạm pháp luật về tiền tệ và ngân hàng sau khi thực hiện kế hoạch khắc phục, đơn vị thực hiện giám sát ngân hàng kiến nghị cấp có thẩm quyền áp dụng các biện pháp xử lý trong giám sát ngân hàng quy định tại Điều 21 Thông tư này.</w:t>
      </w:r>
    </w:p>
    <w:p w14:paraId="4661BD52" w14:textId="77777777" w:rsidR="00222823" w:rsidRPr="00CB0EB4" w:rsidRDefault="00222823" w:rsidP="002F3DDB">
      <w:pPr>
        <w:widowControl w:val="0"/>
        <w:spacing w:before="120" w:after="120" w:line="269"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23. Áp dụng can thiệp sớm đối với đối tượng giám sát ngân hàng</w:t>
      </w:r>
    </w:p>
    <w:p w14:paraId="782CB26C"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1. Thẩm quyền quyết định việc can thiệp sớm quy định tại Điều 130a Luật Các tổ chức tín dụng (đã sửa đổi, bổ sung):</w:t>
      </w:r>
    </w:p>
    <w:p w14:paraId="65C5DA8F"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a) Thống đốc Ngân hàng Nhà nước xem xét, quyết định can thiệp sớm đối với đối tượng giám sát ngân hàng thuộc trách nhiệm giám sát của Cơ quan Thanh </w:t>
      </w:r>
      <w:r w:rsidRPr="006907B4">
        <w:rPr>
          <w:rFonts w:ascii="Times New Roman" w:eastAsia="Times New Roman" w:hAnsi="Times New Roman" w:cs="Times New Roman"/>
          <w:color w:val="000000" w:themeColor="text1"/>
          <w:position w:val="0"/>
          <w:sz w:val="28"/>
          <w:szCs w:val="28"/>
        </w:rPr>
        <w:lastRenderedPageBreak/>
        <w:t>tra, giám sát ngân hàng</w:t>
      </w:r>
      <w:sdt>
        <w:sdtPr>
          <w:rPr>
            <w:rFonts w:ascii="Times New Roman" w:eastAsia="Times New Roman" w:hAnsi="Times New Roman" w:cs="Times New Roman"/>
            <w:color w:val="000000" w:themeColor="text1"/>
            <w:position w:val="0"/>
            <w:sz w:val="28"/>
            <w:szCs w:val="28"/>
          </w:rPr>
          <w:tag w:val="goog_rdk_190"/>
          <w:id w:val="-663392732"/>
        </w:sdtPr>
        <w:sdtEndPr/>
        <w:sdtContent>
          <w:r w:rsidRPr="006907B4">
            <w:rPr>
              <w:rFonts w:ascii="Times New Roman" w:eastAsia="Times New Roman" w:hAnsi="Times New Roman" w:cs="Times New Roman"/>
              <w:color w:val="000000" w:themeColor="text1"/>
              <w:position w:val="0"/>
              <w:sz w:val="28"/>
              <w:szCs w:val="28"/>
            </w:rPr>
            <w:t>;</w:t>
          </w:r>
        </w:sdtContent>
      </w:sdt>
    </w:p>
    <w:p w14:paraId="725E8D91"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b) Giám đốc Ngân hàng Nhà nước chi nhánh xem xét, quyết định can thiệp sớm đối với đối tượng giám sát ngân hàng (không bao gồm chi nhánh của tổ chức tín dụng) thuộc trách nhiệm giám sát của Thanh tra, giám sát Ngân hàng Nhà nước chi nhánh.  </w:t>
      </w:r>
    </w:p>
    <w:p w14:paraId="3069E9EA"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2. Căn cứ kết quả giám sát ngân hàng và quy định tại khoản 1, khoản 2 Điều 130a Luật Các tổ chức tín dụng (đã sửa đổi, bổ sung), đơn vị thực hiện giám sát </w:t>
      </w:r>
      <w:proofErr w:type="gramStart"/>
      <w:r w:rsidRPr="006907B4">
        <w:rPr>
          <w:rFonts w:ascii="Times New Roman" w:eastAsia="Times New Roman" w:hAnsi="Times New Roman" w:cs="Times New Roman"/>
          <w:color w:val="000000" w:themeColor="text1"/>
          <w:position w:val="0"/>
          <w:sz w:val="28"/>
          <w:szCs w:val="28"/>
        </w:rPr>
        <w:t>an</w:t>
      </w:r>
      <w:proofErr w:type="gramEnd"/>
      <w:r w:rsidRPr="006907B4">
        <w:rPr>
          <w:rFonts w:ascii="Times New Roman" w:eastAsia="Times New Roman" w:hAnsi="Times New Roman" w:cs="Times New Roman"/>
          <w:color w:val="000000" w:themeColor="text1"/>
          <w:position w:val="0"/>
          <w:sz w:val="28"/>
          <w:szCs w:val="28"/>
        </w:rPr>
        <w:t xml:space="preserve"> toàn vi mô thực hiện:</w:t>
      </w:r>
    </w:p>
    <w:p w14:paraId="6A3F81C2"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a) Trình Chánh Thanh tra, giám sát ngân hàng trình Thống đốc Ngân hàng Nhà nước xem xét, ban hành văn bản áp dụng can thiệp sớm </w:t>
      </w:r>
      <w:proofErr w:type="gramStart"/>
      <w:r w:rsidRPr="006907B4">
        <w:rPr>
          <w:rFonts w:ascii="Times New Roman" w:eastAsia="Times New Roman" w:hAnsi="Times New Roman" w:cs="Times New Roman"/>
          <w:color w:val="000000" w:themeColor="text1"/>
          <w:position w:val="0"/>
          <w:sz w:val="28"/>
          <w:szCs w:val="28"/>
        </w:rPr>
        <w:t>theo</w:t>
      </w:r>
      <w:proofErr w:type="gramEnd"/>
      <w:r w:rsidRPr="006907B4">
        <w:rPr>
          <w:rFonts w:ascii="Times New Roman" w:eastAsia="Times New Roman" w:hAnsi="Times New Roman" w:cs="Times New Roman"/>
          <w:color w:val="000000" w:themeColor="text1"/>
          <w:position w:val="0"/>
          <w:sz w:val="28"/>
          <w:szCs w:val="28"/>
        </w:rPr>
        <w:t xml:space="preserve"> quy định tại điểm a khoản 1 Điều này;</w:t>
      </w:r>
    </w:p>
    <w:p w14:paraId="2161E1D2"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b) Trình Giám đốc Ngân hàng Nhà nước chi nhánh xem xét, ban hành văn bản áp dụng can thiệp sớm </w:t>
      </w:r>
      <w:proofErr w:type="gramStart"/>
      <w:r w:rsidRPr="006907B4">
        <w:rPr>
          <w:rFonts w:ascii="Times New Roman" w:eastAsia="Times New Roman" w:hAnsi="Times New Roman" w:cs="Times New Roman"/>
          <w:color w:val="000000" w:themeColor="text1"/>
          <w:position w:val="0"/>
          <w:sz w:val="28"/>
          <w:szCs w:val="28"/>
        </w:rPr>
        <w:t>theo</w:t>
      </w:r>
      <w:proofErr w:type="gramEnd"/>
      <w:r w:rsidRPr="006907B4">
        <w:rPr>
          <w:rFonts w:ascii="Times New Roman" w:eastAsia="Times New Roman" w:hAnsi="Times New Roman" w:cs="Times New Roman"/>
          <w:color w:val="000000" w:themeColor="text1"/>
          <w:position w:val="0"/>
          <w:sz w:val="28"/>
          <w:szCs w:val="28"/>
        </w:rPr>
        <w:t xml:space="preserve"> quy định tại điểm b khoản 1 Điều này. </w:t>
      </w:r>
    </w:p>
    <w:p w14:paraId="4320EFCF"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3. Trong thời hạn 30 ngày kể từ ngày nhận được văn bản áp dụng can thiệp sớm, đối tượng giám sát ngân hàng có trách nhiệm báo cáo bằng văn bản gửi Ngân hàng Nhà nước (Cơ quan Thanh tra, giám sát ngân hàng, Ngân hàng Nhà nước chi nhánh) báo cáo thực trạng, nguyên nhân, phương án khắc phục và tổ chức triển khai thực hiện. Ngân hàng Nhà nước có văn bản yêu cầu tổ chức tín dụng, chi nhánh ngân hàng nước ngoài điều chỉnh phương </w:t>
      </w:r>
      <w:proofErr w:type="gramStart"/>
      <w:r w:rsidRPr="006907B4">
        <w:rPr>
          <w:rFonts w:ascii="Times New Roman" w:eastAsia="Times New Roman" w:hAnsi="Times New Roman" w:cs="Times New Roman"/>
          <w:color w:val="000000" w:themeColor="text1"/>
          <w:position w:val="0"/>
          <w:sz w:val="28"/>
          <w:szCs w:val="28"/>
        </w:rPr>
        <w:t>án</w:t>
      </w:r>
      <w:proofErr w:type="gramEnd"/>
      <w:r w:rsidRPr="006907B4">
        <w:rPr>
          <w:rFonts w:ascii="Times New Roman" w:eastAsia="Times New Roman" w:hAnsi="Times New Roman" w:cs="Times New Roman"/>
          <w:color w:val="000000" w:themeColor="text1"/>
          <w:position w:val="0"/>
          <w:sz w:val="28"/>
          <w:szCs w:val="28"/>
        </w:rPr>
        <w:t xml:space="preserve"> khắc phục nếu xét thấy cần thiết.</w:t>
      </w:r>
    </w:p>
    <w:p w14:paraId="619CACB7"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Việc xây dựng, điều chỉnh phương án khắc phục của đối tượng giám sát ngân hàng phải căn cứ vào thực trạng hoạt động của đối tượng giám sát ngân hàng và phải bảo đảm tuân thủ quy định tại khoản 3, khoản 4 Điều 130a Luật Các tổ chức tín dụng (đã sửa đổi, bổ sung). </w:t>
      </w:r>
    </w:p>
    <w:p w14:paraId="529AE47C"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4. Trong thời hạn 30 ngày kể từ ngày nhận được văn bản yêu cầu điều chỉnh, bổ sung phương án khắc phục, đối tượng giám sát ngân hàng có trách nhiệm gửi Cơ quan Thanh tra, giám sát ngân hàng, Ngân hàng Nhà nước chi nhánh phương án khắc phục (đã điều chỉnh, bổ sung) và tổ chức triển khai thực hiện. </w:t>
      </w:r>
    </w:p>
    <w:p w14:paraId="1B3C5A7E"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5. Trường hợp đối tượng giám sát ngân hàng không xây dựng được phương án khắc phục theo quy định tại khoản 3 Điều 130a Luật Các tổ chức tín dụng (đã sửa đổi, bổ sung) hoặc hết thời hạn thực hiện phương án mà không khắc phục được tình trạng quy định tại khoản 1 Điều 130a Luật Các tổ chức tín dụng (đã sửa đổi, bổ sung), đơn vị thực hiện giám sát an toàn vi mô trình:</w:t>
      </w:r>
    </w:p>
    <w:p w14:paraId="75684765"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a) Chánh Thanh tra, giám sát ngân hàng trình Thống đốc Ngân hàng Nhà nước xem xét, ban hành văn bản yêu cầu đối tượng giám sát ngân hàng thuộc trách nhiệm giám sát của Cơ quan Thanh tra, giám sát ngân hàng thực hiện một hoặc một số biện pháp quy định tại khoản 4 Điều 130a Luật Các tổ chức tín dụng (đã sửa đổi, bổ sung); </w:t>
      </w:r>
    </w:p>
    <w:p w14:paraId="3C87F3AA"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b) Giám đốc Ngân hàng Nhà nước chi nhánh xem xét, ban hành văn bản yêu cầu đối tượng giám sát ngân hàng thuộc trách nhiệm giám sát của Thanh tra, </w:t>
      </w:r>
      <w:r w:rsidRPr="006907B4">
        <w:rPr>
          <w:rFonts w:ascii="Times New Roman" w:eastAsia="Times New Roman" w:hAnsi="Times New Roman" w:cs="Times New Roman"/>
          <w:color w:val="000000" w:themeColor="text1"/>
          <w:position w:val="0"/>
          <w:sz w:val="28"/>
          <w:szCs w:val="28"/>
        </w:rPr>
        <w:lastRenderedPageBreak/>
        <w:t>giám sát Ngân hàng Nhà nước chi nhánh thực hiện một hoặc một số biện pháp quy định tại khoản 4 Điều 130a Luật Các tổ chức tín dụng (đã sửa đổi, bổ sung).</w:t>
      </w:r>
    </w:p>
    <w:p w14:paraId="469B91E8"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6. Sau khi đối tượng giám sát ngân hàng khắc phục được tình trạng quy định tại khoản 1 Điều 130a Luật Các tổ chức tín dụng (đã sửa đổi, bổ sung) hoặc khi đối tượng giám sát ngân hàng được đặt vào kiểm soát đặc biệt, đơn vị thực hiện giám sát an toàn vi mô trình:</w:t>
      </w:r>
    </w:p>
    <w:p w14:paraId="59394041"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a) Chánh Thanh tra, giám sát ngân hàng trình Thống đốc Ngân hàng Nhà nước xem xét, ban hành văn bản chấm dứt áp dụng can thiệp sớm đối với đối tượng giám sát ngân hàng thuộc trách nhiệm giám sát của Cơ quan Thanh tra, giám sát ngân hàng</w:t>
      </w:r>
      <w:sdt>
        <w:sdtPr>
          <w:rPr>
            <w:rFonts w:ascii="Times New Roman" w:eastAsia="Times New Roman" w:hAnsi="Times New Roman" w:cs="Times New Roman"/>
            <w:color w:val="000000" w:themeColor="text1"/>
            <w:position w:val="0"/>
            <w:sz w:val="28"/>
            <w:szCs w:val="28"/>
          </w:rPr>
          <w:tag w:val="goog_rdk_192"/>
          <w:id w:val="-1581209338"/>
        </w:sdtPr>
        <w:sdtEndPr/>
        <w:sdtContent>
          <w:r w:rsidRPr="006907B4">
            <w:rPr>
              <w:rFonts w:ascii="Times New Roman" w:eastAsia="Times New Roman" w:hAnsi="Times New Roman" w:cs="Times New Roman"/>
              <w:color w:val="000000" w:themeColor="text1"/>
              <w:position w:val="0"/>
              <w:sz w:val="28"/>
              <w:szCs w:val="28"/>
            </w:rPr>
            <w:t>;</w:t>
          </w:r>
        </w:sdtContent>
      </w:sdt>
    </w:p>
    <w:p w14:paraId="0462E8B1"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b) Giám đốc Ngân hàng Nhà nước chi nhánh xem xét, ban hành văn bản chấm dứt áp dụng can thiệp sớm với đối tượng giám sát ngân hàng thuộc trách nhiệm giám sát của Thanh tra, giám sát Ngân hàng Nhà nước chi nhánh.</w:t>
      </w:r>
    </w:p>
    <w:p w14:paraId="61857111"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7. Trong quá trình xây dựng và triển khai áp dụng can thiệp sớm, phương án khắc phục, trường hợp cần thiết, để làm rõ những tồn tại, hạn chế và giải pháp khắc phục phù hợp, đơn vị thực hiện giám sát ngân hàng trình Thống đốc Ngân hàng Nhà nước (qua Cơ quan Thanh tra, giám sát ngân hàng) hoặc Giám đốc Ngân hàng Nhà nước chi nhánh yêu cầu đối tượng giám sát ngân hàng (không bao gồm chi nhánh của tổ chức tín dụng) thuê tổ chức kiểm toán độc lập thực hiện kiểm toán một, một số hoặc tất cả các nội dung theo quy định của pháp luật.</w:t>
      </w:r>
    </w:p>
    <w:p w14:paraId="574F7DCE"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8. Báo cáo, giám sát ngân hàng đối với phương </w:t>
      </w:r>
      <w:proofErr w:type="gramStart"/>
      <w:r w:rsidRPr="006907B4">
        <w:rPr>
          <w:rFonts w:ascii="Times New Roman" w:eastAsia="Times New Roman" w:hAnsi="Times New Roman" w:cs="Times New Roman"/>
          <w:color w:val="000000" w:themeColor="text1"/>
          <w:position w:val="0"/>
          <w:sz w:val="28"/>
          <w:szCs w:val="28"/>
        </w:rPr>
        <w:t>án</w:t>
      </w:r>
      <w:proofErr w:type="gramEnd"/>
      <w:r w:rsidRPr="006907B4">
        <w:rPr>
          <w:rFonts w:ascii="Times New Roman" w:eastAsia="Times New Roman" w:hAnsi="Times New Roman" w:cs="Times New Roman"/>
          <w:color w:val="000000" w:themeColor="text1"/>
          <w:position w:val="0"/>
          <w:sz w:val="28"/>
          <w:szCs w:val="28"/>
        </w:rPr>
        <w:t xml:space="preserve"> khắc phục: </w:t>
      </w:r>
    </w:p>
    <w:p w14:paraId="1F9A1F81"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a) Định kỳ hàng tháng hoặc đột xuất theo yêu cầu của đơn vị thực hiện giám sát an toàn vi mô, đối tượng giám sát ngân hàng báo cáo tiến độ, kết quả thực hiện phương án khắc phục cho Ngân hàng Nhà nước (Cơ quan Thanh tra, giám sát ngân hàng hoặc Ngân hàng Nhà nước chi nhánh) trước ngày 10 của tháng tiếp theo để giám sát ngân hàng theo quy định tại Thông tư này</w:t>
      </w:r>
      <w:sdt>
        <w:sdtPr>
          <w:rPr>
            <w:rFonts w:ascii="Times New Roman" w:eastAsia="Times New Roman" w:hAnsi="Times New Roman" w:cs="Times New Roman"/>
            <w:color w:val="000000" w:themeColor="text1"/>
            <w:position w:val="0"/>
            <w:sz w:val="28"/>
            <w:szCs w:val="28"/>
          </w:rPr>
          <w:tag w:val="goog_rdk_194"/>
          <w:id w:val="-1233854263"/>
        </w:sdtPr>
        <w:sdtEndPr/>
        <w:sdtContent>
          <w:r w:rsidRPr="006907B4">
            <w:rPr>
              <w:rFonts w:ascii="Times New Roman" w:eastAsia="Times New Roman" w:hAnsi="Times New Roman" w:cs="Times New Roman"/>
              <w:color w:val="000000" w:themeColor="text1"/>
              <w:position w:val="0"/>
              <w:sz w:val="28"/>
              <w:szCs w:val="28"/>
            </w:rPr>
            <w:t>;</w:t>
          </w:r>
        </w:sdtContent>
      </w:sdt>
    </w:p>
    <w:p w14:paraId="76B75F44"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b) Báo cáo giám sát an toàn vi mô quy định tại Điều 12 Thông tư này phải bao gồm việc giám sát ngân hàng đối với phương án khắc phục cho Cơ quan Thanh tra, giám sát ngân hàng, Ngân hàng Nhà nước chi nhánh</w:t>
      </w:r>
      <w:sdt>
        <w:sdtPr>
          <w:rPr>
            <w:rFonts w:ascii="Times New Roman" w:eastAsia="Times New Roman" w:hAnsi="Times New Roman" w:cs="Times New Roman"/>
            <w:color w:val="000000" w:themeColor="text1"/>
            <w:position w:val="0"/>
            <w:sz w:val="28"/>
            <w:szCs w:val="28"/>
          </w:rPr>
          <w:tag w:val="goog_rdk_196"/>
          <w:id w:val="-250198220"/>
        </w:sdtPr>
        <w:sdtEndPr/>
        <w:sdtContent>
          <w:r w:rsidRPr="006907B4">
            <w:rPr>
              <w:rFonts w:ascii="Times New Roman" w:eastAsia="Times New Roman" w:hAnsi="Times New Roman" w:cs="Times New Roman"/>
              <w:color w:val="000000" w:themeColor="text1"/>
              <w:position w:val="0"/>
              <w:sz w:val="28"/>
              <w:szCs w:val="28"/>
            </w:rPr>
            <w:t>;</w:t>
          </w:r>
        </w:sdtContent>
      </w:sdt>
    </w:p>
    <w:p w14:paraId="73CEB7E0" w14:textId="77777777" w:rsidR="006907B4" w:rsidRPr="006907B4" w:rsidRDefault="006907B4" w:rsidP="002F3DDB">
      <w:pPr>
        <w:widowControl w:val="0"/>
        <w:spacing w:before="120" w:after="120" w:line="269"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c) Căn cứ kết quả việc thực hiện phương án khắc phục của đối tượng giám sát ngân hàng, nếu phát hiện có sự chậm trễ hoặc không có hiệu quả trong quá trình thực hiện, đơn vị thực hiện giám sát an toàn vi mô trình Chánh Thanh tra, giám sát ngân hàng hoặc Giám đốc Ngân hàng Nhà nước chi nhánh có văn bản yêu cầu đối tượng giám sát ngân hàng báo cáo giải trình nguyên nhân và biện pháp khắc phục. </w:t>
      </w:r>
    </w:p>
    <w:p w14:paraId="164C6541" w14:textId="77777777" w:rsidR="00CB0EB4" w:rsidRPr="004F3198" w:rsidRDefault="00CB0EB4" w:rsidP="002F3DDB">
      <w:pPr>
        <w:widowControl w:val="0"/>
        <w:spacing w:before="120" w:after="120" w:line="266" w:lineRule="auto"/>
        <w:ind w:leftChars="0" w:left="0" w:firstLineChars="251" w:firstLine="602"/>
        <w:contextualSpacing/>
        <w:rPr>
          <w:rFonts w:ascii="Times New Roman" w:eastAsia="Times New Roman" w:hAnsi="Times New Roman" w:cs="Times New Roman"/>
          <w:color w:val="000000" w:themeColor="text1"/>
          <w:position w:val="0"/>
          <w:sz w:val="24"/>
          <w:szCs w:val="28"/>
        </w:rPr>
      </w:pPr>
    </w:p>
    <w:p w14:paraId="04EE64A4" w14:textId="4710D869" w:rsidR="00222823" w:rsidRPr="00CB0EB4" w:rsidRDefault="00B309DD" w:rsidP="002F3DDB">
      <w:pPr>
        <w:widowControl w:val="0"/>
        <w:spacing w:before="120" w:after="120" w:line="271"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C</w:t>
      </w:r>
      <w:r>
        <w:rPr>
          <w:rFonts w:ascii="Times New Roman" w:eastAsia="Times New Roman" w:hAnsi="Times New Roman" w:cs="Times New Roman"/>
          <w:b/>
          <w:color w:val="000000" w:themeColor="text1"/>
          <w:position w:val="0"/>
          <w:sz w:val="28"/>
          <w:szCs w:val="28"/>
        </w:rPr>
        <w:t>hương</w:t>
      </w:r>
      <w:r w:rsidRPr="00CB0EB4">
        <w:rPr>
          <w:rFonts w:ascii="Times New Roman" w:eastAsia="Times New Roman" w:hAnsi="Times New Roman" w:cs="Times New Roman"/>
          <w:b/>
          <w:color w:val="000000" w:themeColor="text1"/>
          <w:position w:val="0"/>
          <w:sz w:val="28"/>
          <w:szCs w:val="28"/>
        </w:rPr>
        <w:t xml:space="preserve"> </w:t>
      </w:r>
      <w:r w:rsidR="00222823" w:rsidRPr="00CB0EB4">
        <w:rPr>
          <w:rFonts w:ascii="Times New Roman" w:eastAsia="Times New Roman" w:hAnsi="Times New Roman" w:cs="Times New Roman"/>
          <w:b/>
          <w:color w:val="000000" w:themeColor="text1"/>
          <w:position w:val="0"/>
          <w:sz w:val="28"/>
          <w:szCs w:val="28"/>
        </w:rPr>
        <w:t>VI</w:t>
      </w:r>
    </w:p>
    <w:p w14:paraId="48978BC5" w14:textId="77777777" w:rsidR="00222823" w:rsidRPr="00CB0EB4" w:rsidRDefault="00222823" w:rsidP="002F3DDB">
      <w:pPr>
        <w:widowControl w:val="0"/>
        <w:spacing w:before="120" w:after="120" w:line="271"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TRÁCH NHIỆM CỦA TỔ CHỨC, CÁ NHÂN CÓ LIÊN QUAN</w:t>
      </w:r>
    </w:p>
    <w:p w14:paraId="78D9D423" w14:textId="77777777" w:rsidR="00222823" w:rsidRPr="00CB0EB4" w:rsidRDefault="00222823" w:rsidP="002F3DDB">
      <w:pPr>
        <w:widowControl w:val="0"/>
        <w:spacing w:before="120" w:after="120" w:line="271" w:lineRule="auto"/>
        <w:ind w:leftChars="0" w:left="3" w:hanging="3"/>
        <w:contextualSpacing/>
        <w:jc w:val="center"/>
        <w:rPr>
          <w:rFonts w:ascii="Times New Roman" w:eastAsia="Times New Roman" w:hAnsi="Times New Roman" w:cs="Times New Roman"/>
          <w:b/>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TRONG HOẠT ĐỘNG GIÁM SÁT NGÂN HÀNG</w:t>
      </w:r>
    </w:p>
    <w:p w14:paraId="57AC3F2B" w14:textId="77777777" w:rsidR="00435A19" w:rsidRPr="00D258A5" w:rsidRDefault="00435A19" w:rsidP="002F3DDB">
      <w:pPr>
        <w:widowControl w:val="0"/>
        <w:spacing w:before="120" w:after="120" w:line="271" w:lineRule="auto"/>
        <w:ind w:leftChars="0" w:left="2" w:hanging="2"/>
        <w:contextualSpacing/>
        <w:jc w:val="center"/>
        <w:rPr>
          <w:rFonts w:ascii="Times New Roman" w:eastAsia="Times New Roman" w:hAnsi="Times New Roman" w:cs="Times New Roman"/>
          <w:color w:val="000000" w:themeColor="text1"/>
          <w:position w:val="0"/>
          <w:sz w:val="24"/>
          <w:szCs w:val="28"/>
        </w:rPr>
      </w:pPr>
    </w:p>
    <w:p w14:paraId="06004997" w14:textId="77777777" w:rsidR="00222823" w:rsidRPr="00CB0EB4" w:rsidRDefault="00222823" w:rsidP="002F3DDB">
      <w:pPr>
        <w:widowControl w:val="0"/>
        <w:spacing w:before="120" w:after="120" w:line="271"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lastRenderedPageBreak/>
        <w:t>Điều 24. Trách nhiệm của Cơ quan Thanh tra, giám sát ngân hàng</w:t>
      </w:r>
    </w:p>
    <w:p w14:paraId="5413C7B9"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1. Thực hiện trách nhiệm quản lý nhà nước về hoạt động giám sát ngân hàng trong toàn bộ hệ thống Thanh tra, giám sát ngành Ngân hàng.</w:t>
      </w:r>
    </w:p>
    <w:p w14:paraId="15E1E1F2" w14:textId="057A9CBA"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2. Chủ trì, phối hợp với Ngân hàng Nhà nước chi nhánh và các đơn vị khác thuộc Ngân hàng Nhà nước, các tổ chức có liên quan </w:t>
      </w:r>
      <w:r w:rsidR="00B51FB5" w:rsidRPr="00CB0EB4">
        <w:rPr>
          <w:rFonts w:ascii="Times New Roman" w:eastAsia="Times New Roman" w:hAnsi="Times New Roman" w:cs="Times New Roman"/>
          <w:color w:val="000000" w:themeColor="text1"/>
          <w:position w:val="0"/>
          <w:sz w:val="28"/>
          <w:szCs w:val="28"/>
        </w:rPr>
        <w:t xml:space="preserve">thực hiện </w:t>
      </w:r>
      <w:r w:rsidR="0086055D" w:rsidRPr="00CB0EB4">
        <w:rPr>
          <w:rFonts w:ascii="Times New Roman" w:eastAsia="Times New Roman" w:hAnsi="Times New Roman" w:cs="Times New Roman"/>
          <w:color w:val="000000" w:themeColor="text1"/>
          <w:position w:val="0"/>
          <w:sz w:val="28"/>
          <w:szCs w:val="28"/>
        </w:rPr>
        <w:t>hoạt động giám sát ngân hàng.</w:t>
      </w:r>
    </w:p>
    <w:p w14:paraId="15A5BD4F" w14:textId="69A592F5"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3. Chủ trì, phối hợp với Ngân hàng Nhà nước chi nhánh thực hiện giám sát tăng cường theo quy định tại Thông tư này và Quyết định của Thống đốc Ngân hàng Nhà nước đối với đối tượng giám sát thuộc phạm vi phân công giám sát của Cơ quan Thanh tra, giám sát ngân </w:t>
      </w:r>
      <w:r w:rsidR="00547617" w:rsidRPr="00CB0EB4">
        <w:rPr>
          <w:rFonts w:ascii="Times New Roman" w:eastAsia="Times New Roman" w:hAnsi="Times New Roman" w:cs="Times New Roman"/>
          <w:color w:val="000000" w:themeColor="text1"/>
          <w:position w:val="0"/>
          <w:sz w:val="28"/>
          <w:szCs w:val="28"/>
        </w:rPr>
        <w:t>hàng.</w:t>
      </w:r>
    </w:p>
    <w:p w14:paraId="125C429D" w14:textId="3B6A5CB6"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4. Căn cứ quy định tại Thông tư này, chủ trì, phối hợp với các đơn vị liên quan xây dựng trình Thống đốc Ngân hàng Nhà nước </w:t>
      </w:r>
      <w:r w:rsidR="00AF03C2" w:rsidRPr="00CB0EB4">
        <w:rPr>
          <w:rFonts w:ascii="Times New Roman" w:eastAsia="Times New Roman" w:hAnsi="Times New Roman" w:cs="Times New Roman"/>
          <w:color w:val="000000" w:themeColor="text1"/>
          <w:position w:val="0"/>
          <w:sz w:val="28"/>
          <w:szCs w:val="28"/>
        </w:rPr>
        <w:t>Q</w:t>
      </w:r>
      <w:r w:rsidRPr="00CB0EB4">
        <w:rPr>
          <w:rFonts w:ascii="Times New Roman" w:eastAsia="Times New Roman" w:hAnsi="Times New Roman" w:cs="Times New Roman"/>
          <w:color w:val="000000" w:themeColor="text1"/>
          <w:position w:val="0"/>
          <w:sz w:val="28"/>
          <w:szCs w:val="28"/>
        </w:rPr>
        <w:t xml:space="preserve">uyết định ban hành Sổ tay giám sát ngân hàng để hướng dẫn nghiệp vụ về giám sát ngân hàng theo quy định tại Thông tư này và Danh sách các tổ chức tín dụng, chi nhánh ngân hàng nước ngoài có tầm quan trọng hệ thống. </w:t>
      </w:r>
    </w:p>
    <w:p w14:paraId="1E3D29AF" w14:textId="799A6552"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r>
      <w:r w:rsidR="00296FF9">
        <w:rPr>
          <w:rFonts w:ascii="Times New Roman" w:eastAsia="Times New Roman" w:hAnsi="Times New Roman" w:cs="Times New Roman"/>
          <w:color w:val="000000" w:themeColor="text1"/>
          <w:position w:val="0"/>
          <w:sz w:val="28"/>
          <w:szCs w:val="28"/>
        </w:rPr>
        <w:t>5</w:t>
      </w:r>
      <w:r w:rsidRPr="00CB0EB4">
        <w:rPr>
          <w:rFonts w:ascii="Times New Roman" w:eastAsia="Times New Roman" w:hAnsi="Times New Roman" w:cs="Times New Roman"/>
          <w:color w:val="000000" w:themeColor="text1"/>
          <w:position w:val="0"/>
          <w:sz w:val="28"/>
          <w:szCs w:val="28"/>
        </w:rPr>
        <w:t>. Chủ trì, phối hợp với Cục Công nghệ thông tin và các đơn vị có liên quan của Ngân hàng Nhà nước nghiên cứu, đầu tư, xây dựng</w:t>
      </w:r>
      <w:r w:rsidR="00AF03C2" w:rsidRPr="00CB0EB4">
        <w:rPr>
          <w:rFonts w:ascii="Times New Roman" w:eastAsia="Times New Roman" w:hAnsi="Times New Roman" w:cs="Times New Roman"/>
          <w:color w:val="000000" w:themeColor="text1"/>
          <w:position w:val="0"/>
          <w:sz w:val="28"/>
          <w:szCs w:val="28"/>
        </w:rPr>
        <w:t>,</w:t>
      </w:r>
      <w:r w:rsidRPr="00CB0EB4">
        <w:rPr>
          <w:rFonts w:ascii="Times New Roman" w:eastAsia="Times New Roman" w:hAnsi="Times New Roman" w:cs="Times New Roman"/>
          <w:color w:val="000000" w:themeColor="text1"/>
          <w:position w:val="0"/>
          <w:sz w:val="28"/>
          <w:szCs w:val="28"/>
        </w:rPr>
        <w:t xml:space="preserve"> ứng dụng, quản lý cơ sở dữ liệu và phát triển hệ thống công nghệ thông tin hỗ trợ hoạt động giám sát ngân hàng thống nhất trong ngành Ngân hàng theo quy định của pháp luật.</w:t>
      </w:r>
    </w:p>
    <w:p w14:paraId="61155BEC" w14:textId="332DED6E" w:rsidR="009A32BA" w:rsidRPr="00CB0EB4" w:rsidRDefault="00296FF9"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6</w:t>
      </w:r>
      <w:r w:rsidR="009A32BA" w:rsidRPr="00CB0EB4">
        <w:rPr>
          <w:rFonts w:ascii="Times New Roman" w:eastAsia="Times New Roman" w:hAnsi="Times New Roman" w:cs="Times New Roman"/>
          <w:color w:val="000000" w:themeColor="text1"/>
          <w:position w:val="0"/>
          <w:sz w:val="28"/>
          <w:szCs w:val="28"/>
        </w:rPr>
        <w:t>. Trường hợp cần thiết, đề xuất Thống đốc Ngân hàng Nhà nước thực hiện các nội dung giám sát an toàn vĩ mô đột xuất quy định tại các khoản 3, 4, 5 Điều 15 Thông tư này.</w:t>
      </w:r>
    </w:p>
    <w:p w14:paraId="2A752E92" w14:textId="4E41436A" w:rsidR="00A9421D" w:rsidRPr="00CB0EB4" w:rsidRDefault="00296FF9"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7</w:t>
      </w:r>
      <w:r w:rsidR="00A9421D" w:rsidRPr="00CB0EB4">
        <w:rPr>
          <w:rFonts w:ascii="Times New Roman" w:eastAsia="Times New Roman" w:hAnsi="Times New Roman" w:cs="Times New Roman"/>
          <w:color w:val="000000" w:themeColor="text1"/>
          <w:position w:val="0"/>
          <w:sz w:val="28"/>
          <w:szCs w:val="28"/>
        </w:rPr>
        <w:t xml:space="preserve">. </w:t>
      </w:r>
      <w:r w:rsidR="00D31C91">
        <w:rPr>
          <w:rFonts w:ascii="Times New Roman" w:eastAsia="Times New Roman" w:hAnsi="Times New Roman" w:cs="Times New Roman"/>
          <w:color w:val="000000" w:themeColor="text1"/>
          <w:position w:val="0"/>
          <w:sz w:val="28"/>
          <w:szCs w:val="28"/>
        </w:rPr>
        <w:t>Q</w:t>
      </w:r>
      <w:r w:rsidR="00A9421D" w:rsidRPr="00CB0EB4">
        <w:rPr>
          <w:rFonts w:ascii="Times New Roman" w:eastAsia="Times New Roman" w:hAnsi="Times New Roman" w:cs="Times New Roman"/>
          <w:color w:val="000000" w:themeColor="text1"/>
          <w:position w:val="0"/>
          <w:sz w:val="28"/>
          <w:szCs w:val="28"/>
        </w:rPr>
        <w:t xml:space="preserve">uyết định các mức ngưỡng thay đổi của giám sát </w:t>
      </w:r>
      <w:proofErr w:type="gramStart"/>
      <w:r w:rsidR="00A9421D" w:rsidRPr="00CB0EB4">
        <w:rPr>
          <w:rFonts w:ascii="Times New Roman" w:eastAsia="Times New Roman" w:hAnsi="Times New Roman" w:cs="Times New Roman"/>
          <w:color w:val="000000" w:themeColor="text1"/>
          <w:position w:val="0"/>
          <w:sz w:val="28"/>
          <w:szCs w:val="28"/>
        </w:rPr>
        <w:t>an</w:t>
      </w:r>
      <w:proofErr w:type="gramEnd"/>
      <w:r w:rsidR="00A9421D" w:rsidRPr="00CB0EB4">
        <w:rPr>
          <w:rFonts w:ascii="Times New Roman" w:eastAsia="Times New Roman" w:hAnsi="Times New Roman" w:cs="Times New Roman"/>
          <w:color w:val="000000" w:themeColor="text1"/>
          <w:position w:val="0"/>
          <w:sz w:val="28"/>
          <w:szCs w:val="28"/>
        </w:rPr>
        <w:t xml:space="preserve"> toàn vi mô và giám sát a</w:t>
      </w:r>
      <w:r w:rsidR="00E8532F" w:rsidRPr="00CB0EB4">
        <w:rPr>
          <w:rFonts w:ascii="Times New Roman" w:eastAsia="Times New Roman" w:hAnsi="Times New Roman" w:cs="Times New Roman"/>
          <w:color w:val="000000" w:themeColor="text1"/>
          <w:position w:val="0"/>
          <w:sz w:val="28"/>
          <w:szCs w:val="28"/>
        </w:rPr>
        <w:t>n toàn vĩ mô trong từng thời kỳ</w:t>
      </w:r>
      <w:r w:rsidR="00255903">
        <w:rPr>
          <w:rFonts w:ascii="Times New Roman" w:eastAsia="Times New Roman" w:hAnsi="Times New Roman" w:cs="Times New Roman"/>
          <w:color w:val="000000" w:themeColor="text1"/>
          <w:position w:val="0"/>
          <w:sz w:val="28"/>
          <w:szCs w:val="28"/>
        </w:rPr>
        <w:t>.</w:t>
      </w:r>
    </w:p>
    <w:p w14:paraId="573DF04E" w14:textId="38C4185E" w:rsidR="00E8532F" w:rsidRPr="00CB0EB4" w:rsidRDefault="00296FF9"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8</w:t>
      </w:r>
      <w:r w:rsidR="00E8532F" w:rsidRPr="00CB0EB4">
        <w:rPr>
          <w:rFonts w:ascii="Times New Roman" w:eastAsia="Times New Roman" w:hAnsi="Times New Roman" w:cs="Times New Roman"/>
          <w:color w:val="000000" w:themeColor="text1"/>
          <w:position w:val="0"/>
          <w:sz w:val="28"/>
          <w:szCs w:val="28"/>
        </w:rPr>
        <w:t>. Trình Thống đốc</w:t>
      </w:r>
      <w:r w:rsidR="009B102F">
        <w:rPr>
          <w:rFonts w:ascii="Times New Roman" w:eastAsia="Times New Roman" w:hAnsi="Times New Roman" w:cs="Times New Roman"/>
          <w:color w:val="000000" w:themeColor="text1"/>
          <w:position w:val="0"/>
          <w:sz w:val="28"/>
          <w:szCs w:val="28"/>
        </w:rPr>
        <w:t xml:space="preserve"> Ngân hàng Nhà nước</w:t>
      </w:r>
      <w:r w:rsidR="00E8532F" w:rsidRPr="00CB0EB4">
        <w:rPr>
          <w:rFonts w:ascii="Times New Roman" w:eastAsia="Times New Roman" w:hAnsi="Times New Roman" w:cs="Times New Roman"/>
          <w:color w:val="000000" w:themeColor="text1"/>
          <w:position w:val="0"/>
          <w:sz w:val="28"/>
          <w:szCs w:val="28"/>
        </w:rPr>
        <w:t xml:space="preserve"> ban hành mô hình và phương pháp phân tích rủi ro trong từng thời kỳ.</w:t>
      </w:r>
    </w:p>
    <w:p w14:paraId="2B74ED53" w14:textId="55E7A657" w:rsidR="00222823" w:rsidRPr="00CB0EB4" w:rsidRDefault="00296FF9"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9</w:t>
      </w:r>
      <w:r w:rsidR="00222823" w:rsidRPr="00CB0EB4">
        <w:rPr>
          <w:rFonts w:ascii="Times New Roman" w:eastAsia="Times New Roman" w:hAnsi="Times New Roman" w:cs="Times New Roman"/>
          <w:color w:val="000000" w:themeColor="text1"/>
          <w:position w:val="0"/>
          <w:sz w:val="28"/>
          <w:szCs w:val="28"/>
        </w:rPr>
        <w:t xml:space="preserve">. Trách nhiệm khác </w:t>
      </w:r>
      <w:proofErr w:type="gramStart"/>
      <w:r w:rsidR="00222823" w:rsidRPr="00CB0EB4">
        <w:rPr>
          <w:rFonts w:ascii="Times New Roman" w:eastAsia="Times New Roman" w:hAnsi="Times New Roman" w:cs="Times New Roman"/>
          <w:color w:val="000000" w:themeColor="text1"/>
          <w:position w:val="0"/>
          <w:sz w:val="28"/>
          <w:szCs w:val="28"/>
        </w:rPr>
        <w:t>theo</w:t>
      </w:r>
      <w:proofErr w:type="gramEnd"/>
      <w:r w:rsidR="00222823" w:rsidRPr="00CB0EB4">
        <w:rPr>
          <w:rFonts w:ascii="Times New Roman" w:eastAsia="Times New Roman" w:hAnsi="Times New Roman" w:cs="Times New Roman"/>
          <w:color w:val="000000" w:themeColor="text1"/>
          <w:position w:val="0"/>
          <w:sz w:val="28"/>
          <w:szCs w:val="28"/>
        </w:rPr>
        <w:t xml:space="preserve"> quy định của pháp luật.</w:t>
      </w:r>
    </w:p>
    <w:p w14:paraId="3FC15F52" w14:textId="77777777" w:rsidR="00222823" w:rsidRPr="00CB0EB4" w:rsidRDefault="00222823" w:rsidP="002F3DDB">
      <w:pPr>
        <w:widowControl w:val="0"/>
        <w:spacing w:before="120" w:after="120" w:line="271"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25. Trách nhiệm của Ngân hàng Nhà nước chi nhánh</w:t>
      </w:r>
    </w:p>
    <w:p w14:paraId="7872A247" w14:textId="1A8AD888"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1. Chủ trì, phối hợp với Cơ quan Thanh tra, giám sát ngân hàng, các đơn vị thuộc Ngân hàng Nhà nước và các tổ chức có liên quan trong hoạt động giám sát an toàn vi mô thuộc phạm vi được phân </w:t>
      </w:r>
      <w:r w:rsidR="00971F51" w:rsidRPr="00CB0EB4">
        <w:rPr>
          <w:rFonts w:ascii="Times New Roman" w:eastAsia="Times New Roman" w:hAnsi="Times New Roman" w:cs="Times New Roman"/>
          <w:color w:val="000000" w:themeColor="text1"/>
          <w:position w:val="0"/>
          <w:sz w:val="28"/>
          <w:szCs w:val="28"/>
        </w:rPr>
        <w:t>công.</w:t>
      </w:r>
    </w:p>
    <w:p w14:paraId="080940A1" w14:textId="1C7321ED" w:rsidR="00222823" w:rsidRPr="00CB0EB4" w:rsidRDefault="00296FF9"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2</w:t>
      </w:r>
      <w:r w:rsidR="00222823" w:rsidRPr="00CB0EB4">
        <w:rPr>
          <w:rFonts w:ascii="Times New Roman" w:eastAsia="Times New Roman" w:hAnsi="Times New Roman" w:cs="Times New Roman"/>
          <w:color w:val="000000" w:themeColor="text1"/>
          <w:position w:val="0"/>
          <w:sz w:val="28"/>
          <w:szCs w:val="28"/>
        </w:rPr>
        <w:t xml:space="preserve">. Thực hiện giám sát tăng cường đối với đối tượng giám sát ngân hàng </w:t>
      </w:r>
      <w:proofErr w:type="gramStart"/>
      <w:r w:rsidR="00222823" w:rsidRPr="00CB0EB4">
        <w:rPr>
          <w:rFonts w:ascii="Times New Roman" w:eastAsia="Times New Roman" w:hAnsi="Times New Roman" w:cs="Times New Roman"/>
          <w:color w:val="000000" w:themeColor="text1"/>
          <w:position w:val="0"/>
          <w:sz w:val="28"/>
          <w:szCs w:val="28"/>
        </w:rPr>
        <w:t>theo</w:t>
      </w:r>
      <w:proofErr w:type="gramEnd"/>
      <w:r w:rsidR="00222823" w:rsidRPr="00CB0EB4">
        <w:rPr>
          <w:rFonts w:ascii="Times New Roman" w:eastAsia="Times New Roman" w:hAnsi="Times New Roman" w:cs="Times New Roman"/>
          <w:color w:val="000000" w:themeColor="text1"/>
          <w:position w:val="0"/>
          <w:sz w:val="28"/>
          <w:szCs w:val="28"/>
        </w:rPr>
        <w:t xml:space="preserve"> quy định tại Thông tư này và Quyết định của Thống đốc Ngân hàng Nhà nước hoặc Giám đốc Ngân hàng </w:t>
      </w:r>
      <w:r w:rsidR="009B102F">
        <w:rPr>
          <w:rFonts w:ascii="Times New Roman" w:eastAsia="Times New Roman" w:hAnsi="Times New Roman" w:cs="Times New Roman"/>
          <w:color w:val="000000" w:themeColor="text1"/>
          <w:position w:val="0"/>
          <w:sz w:val="28"/>
          <w:szCs w:val="28"/>
        </w:rPr>
        <w:t>N</w:t>
      </w:r>
      <w:r w:rsidR="00222823" w:rsidRPr="00CB0EB4">
        <w:rPr>
          <w:rFonts w:ascii="Times New Roman" w:eastAsia="Times New Roman" w:hAnsi="Times New Roman" w:cs="Times New Roman"/>
          <w:color w:val="000000" w:themeColor="text1"/>
          <w:position w:val="0"/>
          <w:sz w:val="28"/>
          <w:szCs w:val="28"/>
        </w:rPr>
        <w:t>hà nước chi nhánh đối với từng trường hợp cụ thể.</w:t>
      </w:r>
    </w:p>
    <w:p w14:paraId="660118FB" w14:textId="07E94716" w:rsidR="00222823" w:rsidRPr="00CB0EB4" w:rsidRDefault="00296FF9"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Pr>
          <w:rFonts w:ascii="Times New Roman" w:eastAsia="Times New Roman" w:hAnsi="Times New Roman" w:cs="Times New Roman"/>
          <w:color w:val="000000" w:themeColor="text1"/>
          <w:position w:val="0"/>
          <w:sz w:val="28"/>
          <w:szCs w:val="28"/>
        </w:rPr>
        <w:t>3</w:t>
      </w:r>
      <w:r w:rsidR="00222823" w:rsidRPr="00CB0EB4">
        <w:rPr>
          <w:rFonts w:ascii="Times New Roman" w:eastAsia="Times New Roman" w:hAnsi="Times New Roman" w:cs="Times New Roman"/>
          <w:color w:val="000000" w:themeColor="text1"/>
          <w:position w:val="0"/>
          <w:sz w:val="28"/>
          <w:szCs w:val="28"/>
        </w:rPr>
        <w:t xml:space="preserve">. Trách nhiệm khác </w:t>
      </w:r>
      <w:proofErr w:type="gramStart"/>
      <w:r w:rsidR="00222823" w:rsidRPr="00CB0EB4">
        <w:rPr>
          <w:rFonts w:ascii="Times New Roman" w:eastAsia="Times New Roman" w:hAnsi="Times New Roman" w:cs="Times New Roman"/>
          <w:color w:val="000000" w:themeColor="text1"/>
          <w:position w:val="0"/>
          <w:sz w:val="28"/>
          <w:szCs w:val="28"/>
        </w:rPr>
        <w:t>theo</w:t>
      </w:r>
      <w:proofErr w:type="gramEnd"/>
      <w:r w:rsidR="00222823" w:rsidRPr="00CB0EB4">
        <w:rPr>
          <w:rFonts w:ascii="Times New Roman" w:eastAsia="Times New Roman" w:hAnsi="Times New Roman" w:cs="Times New Roman"/>
          <w:color w:val="000000" w:themeColor="text1"/>
          <w:position w:val="0"/>
          <w:sz w:val="28"/>
          <w:szCs w:val="28"/>
        </w:rPr>
        <w:t xml:space="preserve"> quy định của pháp luật.</w:t>
      </w:r>
    </w:p>
    <w:p w14:paraId="532853BD" w14:textId="77777777" w:rsidR="00222823" w:rsidRPr="00CB0EB4" w:rsidRDefault="00222823" w:rsidP="002F3DDB">
      <w:pPr>
        <w:widowControl w:val="0"/>
        <w:spacing w:before="120" w:after="120" w:line="271"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26. Trách nhiệm của đơn vị thực hiện giám sát </w:t>
      </w:r>
      <w:proofErr w:type="gramStart"/>
      <w:r w:rsidRPr="00CB0EB4">
        <w:rPr>
          <w:rFonts w:ascii="Times New Roman" w:eastAsia="Times New Roman" w:hAnsi="Times New Roman" w:cs="Times New Roman"/>
          <w:b/>
          <w:color w:val="000000" w:themeColor="text1"/>
          <w:position w:val="0"/>
          <w:sz w:val="28"/>
          <w:szCs w:val="28"/>
        </w:rPr>
        <w:t>an</w:t>
      </w:r>
      <w:proofErr w:type="gramEnd"/>
      <w:r w:rsidRPr="00CB0EB4">
        <w:rPr>
          <w:rFonts w:ascii="Times New Roman" w:eastAsia="Times New Roman" w:hAnsi="Times New Roman" w:cs="Times New Roman"/>
          <w:b/>
          <w:color w:val="000000" w:themeColor="text1"/>
          <w:position w:val="0"/>
          <w:sz w:val="28"/>
          <w:szCs w:val="28"/>
        </w:rPr>
        <w:t xml:space="preserve"> toàn vi mô</w:t>
      </w:r>
    </w:p>
    <w:p w14:paraId="4D214B7B"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1. Thực hiện, tham mưu, đề xuất Chánh Thanh tra, giám sát ngân hàng, Giám đốc Ngân hàng Nhà nước chi nhánh trong việc thực hiện các nhiệm vụ quy định tại Thông tư này. </w:t>
      </w:r>
    </w:p>
    <w:p w14:paraId="11599503" w14:textId="2EFED84E"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lastRenderedPageBreak/>
        <w:tab/>
        <w:t>2. Phân công công chức thực hiện</w:t>
      </w:r>
      <w:r w:rsidR="00FE612E">
        <w:rPr>
          <w:rFonts w:ascii="Times New Roman" w:eastAsia="Times New Roman" w:hAnsi="Times New Roman" w:cs="Times New Roman"/>
          <w:color w:val="000000" w:themeColor="text1"/>
          <w:position w:val="0"/>
          <w:sz w:val="28"/>
          <w:szCs w:val="28"/>
        </w:rPr>
        <w:t xml:space="preserve"> nhiệm vụ</w:t>
      </w:r>
      <w:r w:rsidRPr="00CB0EB4">
        <w:rPr>
          <w:rFonts w:ascii="Times New Roman" w:eastAsia="Times New Roman" w:hAnsi="Times New Roman" w:cs="Times New Roman"/>
          <w:color w:val="000000" w:themeColor="text1"/>
          <w:position w:val="0"/>
          <w:sz w:val="28"/>
          <w:szCs w:val="28"/>
        </w:rPr>
        <w:t xml:space="preserve">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theo quy định tại Thông tư này.</w:t>
      </w:r>
    </w:p>
    <w:p w14:paraId="34B65A13" w14:textId="77777777"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3. Đơn vị thực hiện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vi mô được xem xét, quyết định cơ chế cán bộ chuyên quản đối với từng đối tượng giám sát ngân hàng theo nguyên tắc sau đây:</w:t>
      </w:r>
    </w:p>
    <w:p w14:paraId="52AA5767" w14:textId="77777777"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 Cán bộ chuyên quản có quyền tiếp cận thông tin tổng thể về đối tượng giám sát ngân hàng do mình giám sát, bao gồm cả thông tin trong hoạt động thanh tra ngân hàng và hoạt động cấp phép</w:t>
      </w:r>
      <w:sdt>
        <w:sdtPr>
          <w:rPr>
            <w:color w:val="000000" w:themeColor="text1"/>
            <w:position w:val="0"/>
          </w:rPr>
          <w:tag w:val="goog_rdk_198"/>
          <w:id w:val="-1918541165"/>
        </w:sdtPr>
        <w:sdtEndPr/>
        <w:sdtContent>
          <w:r w:rsidRPr="00CB0EB4">
            <w:rPr>
              <w:rFonts w:ascii="Times New Roman" w:eastAsia="Times New Roman" w:hAnsi="Times New Roman" w:cs="Times New Roman"/>
              <w:color w:val="000000" w:themeColor="text1"/>
              <w:position w:val="0"/>
              <w:sz w:val="28"/>
              <w:szCs w:val="28"/>
            </w:rPr>
            <w:t>;</w:t>
          </w:r>
        </w:sdtContent>
      </w:sdt>
    </w:p>
    <w:p w14:paraId="6BE7F5B7" w14:textId="77777777"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b) Cán bộ chuyên quản được xem xét tham gia các đoàn thanh tra mà đối tượng thanh tra là đối tượng giám sát ngân hàng do cán bộ chuyên quản đó giám sát. </w:t>
      </w:r>
    </w:p>
    <w:p w14:paraId="3CCA4B84" w14:textId="050BD512"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4. Thực hiện giám sát tăng cường đối với đối tượng giám sát ngân hàng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Quyết định của Thống đốc Ngân hàng Nhà nước hoặc Giám đốc Ngân hàng </w:t>
      </w:r>
      <w:r w:rsidR="009B102F">
        <w:rPr>
          <w:rFonts w:ascii="Times New Roman" w:eastAsia="Times New Roman" w:hAnsi="Times New Roman" w:cs="Times New Roman"/>
          <w:color w:val="000000" w:themeColor="text1"/>
          <w:position w:val="0"/>
          <w:sz w:val="28"/>
          <w:szCs w:val="28"/>
        </w:rPr>
        <w:t>N</w:t>
      </w:r>
      <w:r w:rsidRPr="00CB0EB4">
        <w:rPr>
          <w:rFonts w:ascii="Times New Roman" w:eastAsia="Times New Roman" w:hAnsi="Times New Roman" w:cs="Times New Roman"/>
          <w:color w:val="000000" w:themeColor="text1"/>
          <w:position w:val="0"/>
          <w:sz w:val="28"/>
          <w:szCs w:val="28"/>
        </w:rPr>
        <w:t>hà nước chi nhánh đối với từng trường hợp cụ thể.</w:t>
      </w:r>
    </w:p>
    <w:p w14:paraId="37BFDF4B"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5. Định kỳ, đột xuất cung cấp kết quả giám sát an toàn vi mô (trong đó bao gồm báo cáo giám sát an toàn vi mô nhưng không bao gồm báo cáo giám sát an toàn vi mô đối với đối tượng giám sát ngân hàng là chi nhánh của tổ chức tín dụng, quỹ tín dụng nhân dân) cho đơn vị thực hiện giám sát an toàn vĩ mô.</w:t>
      </w:r>
    </w:p>
    <w:p w14:paraId="77A53BED" w14:textId="44CF708B" w:rsidR="00A307C4" w:rsidRPr="00CB0EB4" w:rsidRDefault="00A307C4"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6. Phối hợp với đơn vị </w:t>
      </w:r>
      <w:r w:rsidR="00616386">
        <w:rPr>
          <w:rFonts w:ascii="Times New Roman" w:eastAsia="Times New Roman" w:hAnsi="Times New Roman" w:cs="Times New Roman"/>
          <w:color w:val="000000" w:themeColor="text1"/>
          <w:position w:val="0"/>
          <w:sz w:val="28"/>
          <w:szCs w:val="28"/>
        </w:rPr>
        <w:t xml:space="preserve">thực hiện </w:t>
      </w:r>
      <w:r w:rsidRPr="00CB0EB4">
        <w:rPr>
          <w:rFonts w:ascii="Times New Roman" w:eastAsia="Times New Roman" w:hAnsi="Times New Roman" w:cs="Times New Roman"/>
          <w:color w:val="000000" w:themeColor="text1"/>
          <w:position w:val="0"/>
          <w:sz w:val="28"/>
          <w:szCs w:val="28"/>
        </w:rPr>
        <w:t xml:space="preserve">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xác định </w:t>
      </w:r>
      <w:r w:rsidR="009A32BA" w:rsidRPr="00CB0EB4">
        <w:rPr>
          <w:rFonts w:ascii="Times New Roman" w:eastAsia="Times New Roman" w:hAnsi="Times New Roman" w:cs="Times New Roman"/>
          <w:color w:val="000000" w:themeColor="text1"/>
          <w:position w:val="0"/>
          <w:sz w:val="28"/>
          <w:szCs w:val="28"/>
        </w:rPr>
        <w:t xml:space="preserve">các </w:t>
      </w:r>
      <w:r w:rsidRPr="00CB0EB4">
        <w:rPr>
          <w:rFonts w:ascii="Times New Roman" w:eastAsia="Times New Roman" w:hAnsi="Times New Roman" w:cs="Times New Roman"/>
          <w:color w:val="000000" w:themeColor="text1"/>
          <w:position w:val="0"/>
          <w:sz w:val="28"/>
          <w:szCs w:val="28"/>
        </w:rPr>
        <w:t xml:space="preserve">ngưỡng giám sát </w:t>
      </w:r>
      <w:r w:rsidR="009A32BA" w:rsidRPr="00CB0EB4">
        <w:rPr>
          <w:rFonts w:ascii="Times New Roman" w:eastAsia="Times New Roman" w:hAnsi="Times New Roman" w:cs="Times New Roman"/>
          <w:color w:val="000000" w:themeColor="text1"/>
          <w:position w:val="0"/>
          <w:sz w:val="28"/>
          <w:szCs w:val="28"/>
        </w:rPr>
        <w:t xml:space="preserve">an toàn vi mô </w:t>
      </w:r>
      <w:r w:rsidRPr="00CB0EB4">
        <w:rPr>
          <w:rFonts w:ascii="Times New Roman" w:eastAsia="Times New Roman" w:hAnsi="Times New Roman" w:cs="Times New Roman"/>
          <w:color w:val="000000" w:themeColor="text1"/>
          <w:position w:val="0"/>
          <w:sz w:val="28"/>
          <w:szCs w:val="28"/>
        </w:rPr>
        <w:t>đối với từng loại hình tổ chức tín dụng.</w:t>
      </w:r>
    </w:p>
    <w:p w14:paraId="56E62001" w14:textId="77777777" w:rsidR="00222823" w:rsidRPr="00CB0EB4" w:rsidRDefault="00222823" w:rsidP="002F3DDB">
      <w:pPr>
        <w:widowControl w:val="0"/>
        <w:spacing w:before="120" w:after="120" w:line="271"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 xml:space="preserve">Điều 27. Trách nhiệm của đơn vị thực hiện giám sát </w:t>
      </w:r>
      <w:proofErr w:type="gramStart"/>
      <w:r w:rsidRPr="00CB0EB4">
        <w:rPr>
          <w:rFonts w:ascii="Times New Roman" w:eastAsia="Times New Roman" w:hAnsi="Times New Roman" w:cs="Times New Roman"/>
          <w:b/>
          <w:color w:val="000000" w:themeColor="text1"/>
          <w:position w:val="0"/>
          <w:sz w:val="28"/>
          <w:szCs w:val="28"/>
        </w:rPr>
        <w:t>an</w:t>
      </w:r>
      <w:proofErr w:type="gramEnd"/>
      <w:r w:rsidRPr="00CB0EB4">
        <w:rPr>
          <w:rFonts w:ascii="Times New Roman" w:eastAsia="Times New Roman" w:hAnsi="Times New Roman" w:cs="Times New Roman"/>
          <w:b/>
          <w:color w:val="000000" w:themeColor="text1"/>
          <w:position w:val="0"/>
          <w:sz w:val="28"/>
          <w:szCs w:val="28"/>
        </w:rPr>
        <w:t xml:space="preserve"> toàn vĩ mô</w:t>
      </w:r>
    </w:p>
    <w:p w14:paraId="5566A572"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1. Thực hiện, tham mưu, đề xuất Chánh Thanh tra, giám sát ngân hàng trong việc thực hiện các nhiệm vụ quy định tại Thông tư này.</w:t>
      </w:r>
    </w:p>
    <w:p w14:paraId="5DE5F382"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2. Phân công công chức thực hiện nhiệm vụ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theo quy định tại Thông tư này.</w:t>
      </w:r>
    </w:p>
    <w:p w14:paraId="59BBAE0C"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t xml:space="preserve">3. Định kỳ, đột xuất cung cấp kết quả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(trong đó bao gồm báo cáo giám sát an toàn vĩ mô) cho đơn vị thực hiện giám sát an toàn vi mô.</w:t>
      </w:r>
    </w:p>
    <w:p w14:paraId="31C29692" w14:textId="651D70B1" w:rsidR="00CF7434" w:rsidRPr="00CB0EB4" w:rsidRDefault="00CF7434"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4. </w:t>
      </w:r>
      <w:r w:rsidR="006E1CC0" w:rsidRPr="00CB0EB4">
        <w:rPr>
          <w:rFonts w:ascii="Times New Roman" w:eastAsia="Times New Roman" w:hAnsi="Times New Roman" w:cs="Times New Roman"/>
          <w:color w:val="000000" w:themeColor="text1"/>
          <w:position w:val="0"/>
          <w:sz w:val="28"/>
          <w:szCs w:val="28"/>
        </w:rPr>
        <w:t xml:space="preserve">Đầu mối, phối hợp với các đơn vị </w:t>
      </w:r>
      <w:r w:rsidR="00616386">
        <w:rPr>
          <w:rFonts w:ascii="Times New Roman" w:eastAsia="Times New Roman" w:hAnsi="Times New Roman" w:cs="Times New Roman"/>
          <w:color w:val="000000" w:themeColor="text1"/>
          <w:position w:val="0"/>
          <w:sz w:val="28"/>
          <w:szCs w:val="28"/>
        </w:rPr>
        <w:t xml:space="preserve">thực hiện </w:t>
      </w:r>
      <w:r w:rsidR="006E1CC0" w:rsidRPr="00CB0EB4">
        <w:rPr>
          <w:rFonts w:ascii="Times New Roman" w:eastAsia="Times New Roman" w:hAnsi="Times New Roman" w:cs="Times New Roman"/>
          <w:color w:val="000000" w:themeColor="text1"/>
          <w:position w:val="0"/>
          <w:sz w:val="28"/>
          <w:szCs w:val="28"/>
        </w:rPr>
        <w:t xml:space="preserve">giám sát </w:t>
      </w:r>
      <w:proofErr w:type="gramStart"/>
      <w:r w:rsidR="006E1CC0" w:rsidRPr="00CB0EB4">
        <w:rPr>
          <w:rFonts w:ascii="Times New Roman" w:eastAsia="Times New Roman" w:hAnsi="Times New Roman" w:cs="Times New Roman"/>
          <w:color w:val="000000" w:themeColor="text1"/>
          <w:position w:val="0"/>
          <w:sz w:val="28"/>
          <w:szCs w:val="28"/>
        </w:rPr>
        <w:t>an</w:t>
      </w:r>
      <w:proofErr w:type="gramEnd"/>
      <w:r w:rsidR="006E1CC0" w:rsidRPr="00CB0EB4">
        <w:rPr>
          <w:rFonts w:ascii="Times New Roman" w:eastAsia="Times New Roman" w:hAnsi="Times New Roman" w:cs="Times New Roman"/>
          <w:color w:val="000000" w:themeColor="text1"/>
          <w:position w:val="0"/>
          <w:sz w:val="28"/>
          <w:szCs w:val="28"/>
        </w:rPr>
        <w:t xml:space="preserve"> toàn vi mô xác định </w:t>
      </w:r>
      <w:r w:rsidR="009A32BA" w:rsidRPr="00CB0EB4">
        <w:rPr>
          <w:rFonts w:ascii="Times New Roman" w:eastAsia="Times New Roman" w:hAnsi="Times New Roman" w:cs="Times New Roman"/>
          <w:color w:val="000000" w:themeColor="text1"/>
          <w:position w:val="0"/>
          <w:sz w:val="28"/>
          <w:szCs w:val="28"/>
        </w:rPr>
        <w:t xml:space="preserve">các </w:t>
      </w:r>
      <w:r w:rsidR="006E1CC0" w:rsidRPr="00CB0EB4">
        <w:rPr>
          <w:rFonts w:ascii="Times New Roman" w:eastAsia="Times New Roman" w:hAnsi="Times New Roman" w:cs="Times New Roman"/>
          <w:color w:val="000000" w:themeColor="text1"/>
          <w:position w:val="0"/>
          <w:sz w:val="28"/>
          <w:szCs w:val="28"/>
        </w:rPr>
        <w:t xml:space="preserve">ngưỡng giám sát </w:t>
      </w:r>
      <w:r w:rsidR="00794BD6" w:rsidRPr="00CB0EB4">
        <w:rPr>
          <w:rFonts w:ascii="Times New Roman" w:eastAsia="Times New Roman" w:hAnsi="Times New Roman" w:cs="Times New Roman"/>
          <w:color w:val="000000" w:themeColor="text1"/>
          <w:position w:val="0"/>
          <w:sz w:val="28"/>
          <w:szCs w:val="28"/>
        </w:rPr>
        <w:t xml:space="preserve">an toàn vi mô </w:t>
      </w:r>
      <w:r w:rsidR="006E1CC0" w:rsidRPr="00CB0EB4">
        <w:rPr>
          <w:rFonts w:ascii="Times New Roman" w:eastAsia="Times New Roman" w:hAnsi="Times New Roman" w:cs="Times New Roman"/>
          <w:color w:val="000000" w:themeColor="text1"/>
          <w:position w:val="0"/>
          <w:sz w:val="28"/>
          <w:szCs w:val="28"/>
        </w:rPr>
        <w:t>đối với từng loại hình tổ chức tín dụng</w:t>
      </w:r>
      <w:r w:rsidR="00B51FB5" w:rsidRPr="00CB0EB4">
        <w:rPr>
          <w:rFonts w:ascii="Times New Roman" w:eastAsia="Times New Roman" w:hAnsi="Times New Roman" w:cs="Times New Roman"/>
          <w:color w:val="000000" w:themeColor="text1"/>
          <w:position w:val="0"/>
          <w:sz w:val="28"/>
          <w:szCs w:val="28"/>
        </w:rPr>
        <w:t xml:space="preserve"> </w:t>
      </w:r>
      <w:r w:rsidR="00A307C4" w:rsidRPr="00CB0EB4">
        <w:rPr>
          <w:rFonts w:ascii="Times New Roman" w:eastAsia="Times New Roman" w:hAnsi="Times New Roman" w:cs="Times New Roman"/>
          <w:color w:val="000000" w:themeColor="text1"/>
          <w:position w:val="0"/>
          <w:sz w:val="28"/>
          <w:szCs w:val="28"/>
        </w:rPr>
        <w:t>trình Chánh Thanh tra, giám sát ngân hàng quyết định</w:t>
      </w:r>
      <w:r w:rsidR="006E1CC0" w:rsidRPr="00CB0EB4">
        <w:rPr>
          <w:rFonts w:ascii="Times New Roman" w:eastAsia="Times New Roman" w:hAnsi="Times New Roman" w:cs="Times New Roman"/>
          <w:color w:val="000000" w:themeColor="text1"/>
          <w:position w:val="0"/>
          <w:sz w:val="28"/>
          <w:szCs w:val="28"/>
        </w:rPr>
        <w:t xml:space="preserve">. </w:t>
      </w:r>
      <w:r w:rsidRPr="00CB0EB4">
        <w:rPr>
          <w:rFonts w:ascii="Times New Roman" w:eastAsia="Times New Roman" w:hAnsi="Times New Roman" w:cs="Times New Roman"/>
          <w:color w:val="000000" w:themeColor="text1"/>
          <w:position w:val="0"/>
          <w:sz w:val="28"/>
          <w:szCs w:val="28"/>
        </w:rPr>
        <w:t xml:space="preserve"> </w:t>
      </w:r>
    </w:p>
    <w:p w14:paraId="257AA0BB" w14:textId="5D20A0EA" w:rsidR="009A32BA" w:rsidRPr="00CB0EB4" w:rsidRDefault="009A32BA"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5. Xác định các ngưỡng giám sát </w:t>
      </w:r>
      <w:proofErr w:type="gramStart"/>
      <w:r w:rsidRPr="00CB0EB4">
        <w:rPr>
          <w:rFonts w:ascii="Times New Roman" w:eastAsia="Times New Roman" w:hAnsi="Times New Roman" w:cs="Times New Roman"/>
          <w:color w:val="000000" w:themeColor="text1"/>
          <w:position w:val="0"/>
          <w:sz w:val="28"/>
          <w:szCs w:val="28"/>
        </w:rPr>
        <w:t>an</w:t>
      </w:r>
      <w:proofErr w:type="gramEnd"/>
      <w:r w:rsidRPr="00CB0EB4">
        <w:rPr>
          <w:rFonts w:ascii="Times New Roman" w:eastAsia="Times New Roman" w:hAnsi="Times New Roman" w:cs="Times New Roman"/>
          <w:color w:val="000000" w:themeColor="text1"/>
          <w:position w:val="0"/>
          <w:sz w:val="28"/>
          <w:szCs w:val="28"/>
        </w:rPr>
        <w:t xml:space="preserve"> toàn vĩ mô trình Chánh Thanh tra, giám sát ngân hàng quyết định.</w:t>
      </w:r>
    </w:p>
    <w:p w14:paraId="5742F54B" w14:textId="5C7222FC" w:rsidR="00AA074F" w:rsidRPr="00CB0EB4" w:rsidRDefault="009A32BA"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6</w:t>
      </w:r>
      <w:r w:rsidR="00AA074F" w:rsidRPr="00CB0EB4">
        <w:rPr>
          <w:rFonts w:ascii="Times New Roman" w:eastAsia="Times New Roman" w:hAnsi="Times New Roman" w:cs="Times New Roman"/>
          <w:color w:val="000000" w:themeColor="text1"/>
          <w:position w:val="0"/>
          <w:sz w:val="28"/>
          <w:szCs w:val="28"/>
        </w:rPr>
        <w:t>. Lập danh sách các tổ chức tín dụng</w:t>
      </w:r>
      <w:r w:rsidR="003A1BB3">
        <w:rPr>
          <w:rFonts w:ascii="Times New Roman" w:eastAsia="Times New Roman" w:hAnsi="Times New Roman" w:cs="Times New Roman"/>
          <w:color w:val="000000" w:themeColor="text1"/>
          <w:position w:val="0"/>
          <w:sz w:val="28"/>
          <w:szCs w:val="28"/>
        </w:rPr>
        <w:t>, chi nhánh ngân hàng nước ngoài</w:t>
      </w:r>
      <w:r w:rsidR="00AA074F" w:rsidRPr="00CB0EB4">
        <w:rPr>
          <w:rFonts w:ascii="Times New Roman" w:eastAsia="Times New Roman" w:hAnsi="Times New Roman" w:cs="Times New Roman"/>
          <w:color w:val="000000" w:themeColor="text1"/>
          <w:position w:val="0"/>
          <w:sz w:val="28"/>
          <w:szCs w:val="28"/>
        </w:rPr>
        <w:t xml:space="preserve"> có tầm quan trọng hệ thống trình </w:t>
      </w:r>
      <w:r w:rsidRPr="00CB0EB4">
        <w:rPr>
          <w:rFonts w:ascii="Times New Roman" w:eastAsia="Times New Roman" w:hAnsi="Times New Roman" w:cs="Times New Roman"/>
          <w:color w:val="000000" w:themeColor="text1"/>
          <w:position w:val="0"/>
          <w:sz w:val="28"/>
          <w:szCs w:val="28"/>
        </w:rPr>
        <w:t>Chánh Thanh tra, giám sát ngân hàng</w:t>
      </w:r>
      <w:r w:rsidR="003A1BB3">
        <w:rPr>
          <w:rFonts w:ascii="Times New Roman" w:eastAsia="Times New Roman" w:hAnsi="Times New Roman" w:cs="Times New Roman"/>
          <w:color w:val="000000" w:themeColor="text1"/>
          <w:position w:val="0"/>
          <w:sz w:val="28"/>
          <w:szCs w:val="28"/>
        </w:rPr>
        <w:t>.</w:t>
      </w:r>
      <w:r w:rsidRPr="00CB0EB4">
        <w:rPr>
          <w:rFonts w:ascii="Times New Roman" w:eastAsia="Times New Roman" w:hAnsi="Times New Roman" w:cs="Times New Roman"/>
          <w:color w:val="000000" w:themeColor="text1"/>
          <w:position w:val="0"/>
          <w:sz w:val="28"/>
          <w:szCs w:val="28"/>
        </w:rPr>
        <w:t xml:space="preserve"> </w:t>
      </w:r>
    </w:p>
    <w:p w14:paraId="1010EAD0" w14:textId="77777777" w:rsidR="00222823" w:rsidRPr="00CB0EB4" w:rsidRDefault="00222823" w:rsidP="002F3DDB">
      <w:pPr>
        <w:widowControl w:val="0"/>
        <w:tabs>
          <w:tab w:val="left" w:pos="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ab/>
      </w:r>
      <w:r w:rsidRPr="00CB0EB4">
        <w:rPr>
          <w:rFonts w:ascii="Times New Roman" w:eastAsia="Times New Roman" w:hAnsi="Times New Roman" w:cs="Times New Roman"/>
          <w:b/>
          <w:color w:val="000000" w:themeColor="text1"/>
          <w:position w:val="0"/>
          <w:sz w:val="28"/>
          <w:szCs w:val="28"/>
        </w:rPr>
        <w:t>Điều 28. Trách nhiệm của các đơn vị khác có liên quan thuộc Ngân hàng Nhà nước</w:t>
      </w:r>
    </w:p>
    <w:p w14:paraId="740CE8FA" w14:textId="77777777"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1. Cung cấp thông tin, tài liệu, dữ liệu </w:t>
      </w:r>
      <w:proofErr w:type="gramStart"/>
      <w:r w:rsidRPr="00CB0EB4">
        <w:rPr>
          <w:rFonts w:ascii="Times New Roman" w:eastAsia="Times New Roman" w:hAnsi="Times New Roman" w:cs="Times New Roman"/>
          <w:color w:val="000000" w:themeColor="text1"/>
          <w:position w:val="0"/>
          <w:sz w:val="28"/>
          <w:szCs w:val="28"/>
        </w:rPr>
        <w:t>theo</w:t>
      </w:r>
      <w:proofErr w:type="gramEnd"/>
      <w:r w:rsidRPr="00CB0EB4">
        <w:rPr>
          <w:rFonts w:ascii="Times New Roman" w:eastAsia="Times New Roman" w:hAnsi="Times New Roman" w:cs="Times New Roman"/>
          <w:color w:val="000000" w:themeColor="text1"/>
          <w:position w:val="0"/>
          <w:sz w:val="28"/>
          <w:szCs w:val="28"/>
        </w:rPr>
        <w:t xml:space="preserve"> yêu cầu của Cơ quan Thanh tra, giám sát ngân hàng, Ngân hàng Nhà nước chi nhánh theo quy định tại Thông tư này và theo quy định của pháp luật.</w:t>
      </w:r>
    </w:p>
    <w:p w14:paraId="2E52C099" w14:textId="40F46ABB"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strike/>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 xml:space="preserve">2. Phối hợp với Cơ quan Thanh tra, giám sát ngân hàng, Ngân hàng Nhà </w:t>
      </w:r>
      <w:r w:rsidRPr="00CB0EB4">
        <w:rPr>
          <w:rFonts w:ascii="Times New Roman" w:eastAsia="Times New Roman" w:hAnsi="Times New Roman" w:cs="Times New Roman"/>
          <w:color w:val="000000" w:themeColor="text1"/>
          <w:position w:val="0"/>
          <w:sz w:val="28"/>
          <w:szCs w:val="28"/>
        </w:rPr>
        <w:lastRenderedPageBreak/>
        <w:t xml:space="preserve">nước chi nhánh trong hoạt </w:t>
      </w:r>
      <w:r w:rsidR="000A130F" w:rsidRPr="00CB0EB4">
        <w:rPr>
          <w:rFonts w:ascii="Times New Roman" w:eastAsia="Times New Roman" w:hAnsi="Times New Roman" w:cs="Times New Roman"/>
          <w:color w:val="000000" w:themeColor="text1"/>
          <w:position w:val="0"/>
          <w:sz w:val="28"/>
          <w:szCs w:val="28"/>
        </w:rPr>
        <w:t xml:space="preserve">động giám sát </w:t>
      </w:r>
      <w:proofErr w:type="gramStart"/>
      <w:r w:rsidR="000A130F" w:rsidRPr="00CB0EB4">
        <w:rPr>
          <w:rFonts w:ascii="Times New Roman" w:eastAsia="Times New Roman" w:hAnsi="Times New Roman" w:cs="Times New Roman"/>
          <w:color w:val="000000" w:themeColor="text1"/>
          <w:position w:val="0"/>
          <w:sz w:val="28"/>
          <w:szCs w:val="28"/>
        </w:rPr>
        <w:t>an</w:t>
      </w:r>
      <w:proofErr w:type="gramEnd"/>
      <w:r w:rsidR="000A130F" w:rsidRPr="00CB0EB4">
        <w:rPr>
          <w:rFonts w:ascii="Times New Roman" w:eastAsia="Times New Roman" w:hAnsi="Times New Roman" w:cs="Times New Roman"/>
          <w:color w:val="000000" w:themeColor="text1"/>
          <w:position w:val="0"/>
          <w:sz w:val="28"/>
          <w:szCs w:val="28"/>
        </w:rPr>
        <w:t xml:space="preserve"> toàn ngân hàng.</w:t>
      </w:r>
    </w:p>
    <w:p w14:paraId="37B37823" w14:textId="37ED9258"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position w:val="0"/>
          <w:sz w:val="28"/>
          <w:szCs w:val="28"/>
        </w:rPr>
      </w:pPr>
      <w:r w:rsidRPr="00CB0EB4">
        <w:rPr>
          <w:rFonts w:ascii="Times New Roman" w:eastAsia="Times New Roman" w:hAnsi="Times New Roman" w:cs="Times New Roman"/>
          <w:position w:val="0"/>
          <w:sz w:val="28"/>
          <w:szCs w:val="28"/>
        </w:rPr>
        <w:t xml:space="preserve">3. Phối hợp với Cơ quan Thanh tra, giám sát ngân hàng, Ngân hàng Nhà nước chi nhánh trong việc </w:t>
      </w:r>
      <w:r w:rsidR="00D31C91">
        <w:rPr>
          <w:rFonts w:ascii="Times New Roman" w:eastAsia="Times New Roman" w:hAnsi="Times New Roman" w:cs="Times New Roman"/>
          <w:position w:val="0"/>
          <w:sz w:val="28"/>
          <w:szCs w:val="28"/>
        </w:rPr>
        <w:t>rà soát các</w:t>
      </w:r>
      <w:r w:rsidRPr="00CB0EB4">
        <w:rPr>
          <w:rFonts w:ascii="Times New Roman" w:eastAsia="Times New Roman" w:hAnsi="Times New Roman" w:cs="Times New Roman"/>
          <w:position w:val="0"/>
          <w:sz w:val="28"/>
          <w:szCs w:val="28"/>
        </w:rPr>
        <w:t xml:space="preserve"> quy định nội bộ của đối tượng giám sát </w:t>
      </w:r>
      <w:r w:rsidR="00532A15" w:rsidRPr="00CB0EB4">
        <w:rPr>
          <w:rFonts w:ascii="Times New Roman" w:eastAsia="Times New Roman" w:hAnsi="Times New Roman" w:cs="Times New Roman"/>
          <w:color w:val="000000" w:themeColor="text1"/>
          <w:position w:val="0"/>
          <w:sz w:val="28"/>
          <w:szCs w:val="28"/>
        </w:rPr>
        <w:t xml:space="preserve">ban hành theo </w:t>
      </w:r>
      <w:r w:rsidR="00532A15">
        <w:rPr>
          <w:rFonts w:ascii="Times New Roman" w:eastAsia="Times New Roman" w:hAnsi="Times New Roman" w:cs="Times New Roman"/>
          <w:color w:val="000000" w:themeColor="text1"/>
          <w:position w:val="0"/>
          <w:sz w:val="28"/>
          <w:szCs w:val="28"/>
        </w:rPr>
        <w:t>văn bản quy phạm pháp luật</w:t>
      </w:r>
      <w:r w:rsidRPr="00CB0EB4">
        <w:rPr>
          <w:rFonts w:ascii="Times New Roman" w:eastAsia="Times New Roman" w:hAnsi="Times New Roman" w:cs="Times New Roman"/>
          <w:position w:val="0"/>
          <w:sz w:val="28"/>
          <w:szCs w:val="28"/>
        </w:rPr>
        <w:t xml:space="preserve"> do đơn vị đó đầu mối xây dựng, trình cấp có thẩm quyền ban hành.</w:t>
      </w:r>
    </w:p>
    <w:p w14:paraId="7B14A649" w14:textId="77777777" w:rsidR="00222823" w:rsidRPr="00CB0EB4" w:rsidRDefault="00222823" w:rsidP="002F3DDB">
      <w:pPr>
        <w:widowControl w:val="0"/>
        <w:spacing w:before="120" w:after="120" w:line="271"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Điều 29. Trách nhiệm của đối tượng giám sát ngân hàng</w:t>
      </w:r>
    </w:p>
    <w:p w14:paraId="623C3AF9" w14:textId="77777777" w:rsidR="00222823" w:rsidRPr="00CB0EB4"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CB0EB4">
        <w:rPr>
          <w:rFonts w:ascii="Times New Roman" w:eastAsia="Times New Roman" w:hAnsi="Times New Roman" w:cs="Times New Roman"/>
          <w:color w:val="000000" w:themeColor="text1"/>
          <w:position w:val="0"/>
          <w:sz w:val="28"/>
          <w:szCs w:val="28"/>
        </w:rPr>
        <w:t>1. Thực hiện cung cấp tài liệu, thông tin, dữ liệu quy định tại Điều 7, Điều 14 Thông tư này và chịu hoàn toàn trách nhiệm về tính chính xác, trung thực của các tài liệu, thông tin, dữ liệu cung cấp.</w:t>
      </w:r>
    </w:p>
    <w:p w14:paraId="3BAF576C" w14:textId="77777777" w:rsidR="00222823" w:rsidRPr="00FA7BDD"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color w:val="000000" w:themeColor="text1"/>
          <w:position w:val="0"/>
          <w:sz w:val="28"/>
          <w:szCs w:val="28"/>
        </w:rPr>
        <w:t>2. Thực hiện nội dung, yêu cầu của đơn vị thực hiện giám sát ngân hàng khi nhận được văn bản yêu cầu giải trình hoặc yêu cầu của tổ công tác khi làm việc trực tiếp theo quy định tại Chương IV Thông tư này.</w:t>
      </w:r>
    </w:p>
    <w:p w14:paraId="50B99277" w14:textId="77777777" w:rsidR="00222823" w:rsidRPr="00FA7BDD" w:rsidRDefault="00222823" w:rsidP="002F3DDB">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color w:val="000000" w:themeColor="text1"/>
          <w:position w:val="0"/>
          <w:sz w:val="28"/>
          <w:szCs w:val="28"/>
        </w:rPr>
        <w:t xml:space="preserve">3. Chấp hành đầy đủ các biện pháp xử lý trong hoạt động giám sát ngân hàng </w:t>
      </w:r>
      <w:proofErr w:type="gramStart"/>
      <w:r w:rsidRPr="00FA7BDD">
        <w:rPr>
          <w:rFonts w:ascii="Times New Roman" w:eastAsia="Times New Roman" w:hAnsi="Times New Roman" w:cs="Times New Roman"/>
          <w:color w:val="000000" w:themeColor="text1"/>
          <w:position w:val="0"/>
          <w:sz w:val="28"/>
          <w:szCs w:val="28"/>
        </w:rPr>
        <w:t>theo</w:t>
      </w:r>
      <w:proofErr w:type="gramEnd"/>
      <w:r w:rsidRPr="00FA7BDD">
        <w:rPr>
          <w:rFonts w:ascii="Times New Roman" w:eastAsia="Times New Roman" w:hAnsi="Times New Roman" w:cs="Times New Roman"/>
          <w:color w:val="000000" w:themeColor="text1"/>
          <w:position w:val="0"/>
          <w:sz w:val="28"/>
          <w:szCs w:val="28"/>
        </w:rPr>
        <w:t xml:space="preserve"> quy định tại Chương V Thông tư này. </w:t>
      </w:r>
    </w:p>
    <w:p w14:paraId="544C0A66" w14:textId="15E86576" w:rsidR="007B5E6D" w:rsidRDefault="00222823" w:rsidP="00CB5EE2">
      <w:pPr>
        <w:widowControl w:val="0"/>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color w:val="000000" w:themeColor="text1"/>
          <w:position w:val="0"/>
          <w:sz w:val="28"/>
          <w:szCs w:val="28"/>
        </w:rPr>
        <w:t>4. Trách nhiệm khác theo quy định của pháp luật.</w:t>
      </w:r>
      <w:bookmarkStart w:id="0" w:name="_GoBack"/>
      <w:bookmarkEnd w:id="0"/>
    </w:p>
    <w:p w14:paraId="5442327C" w14:textId="77777777" w:rsidR="002B51AC" w:rsidRPr="00FA7BDD" w:rsidRDefault="002B51AC" w:rsidP="002F3DDB">
      <w:pPr>
        <w:widowControl w:val="0"/>
        <w:spacing w:before="120" w:after="120" w:line="271" w:lineRule="auto"/>
        <w:ind w:leftChars="0" w:left="0" w:firstLineChars="251" w:firstLine="50"/>
        <w:contextualSpacing/>
        <w:rPr>
          <w:rFonts w:ascii="Times New Roman" w:eastAsia="Times New Roman" w:hAnsi="Times New Roman" w:cs="Times New Roman"/>
          <w:color w:val="000000" w:themeColor="text1"/>
          <w:position w:val="0"/>
          <w:sz w:val="2"/>
          <w:szCs w:val="28"/>
        </w:rPr>
      </w:pPr>
    </w:p>
    <w:p w14:paraId="0A97A879" w14:textId="77777777" w:rsidR="00222823" w:rsidRPr="00FA7BDD" w:rsidRDefault="00222823" w:rsidP="002F3DDB">
      <w:pPr>
        <w:widowControl w:val="0"/>
        <w:spacing w:before="120" w:after="120" w:line="271" w:lineRule="auto"/>
        <w:ind w:leftChars="0" w:left="0" w:firstLineChars="251" w:firstLine="151"/>
        <w:contextualSpacing/>
        <w:rPr>
          <w:rFonts w:ascii="Times New Roman" w:eastAsia="Times New Roman" w:hAnsi="Times New Roman" w:cs="Times New Roman"/>
          <w:color w:val="000000" w:themeColor="text1"/>
          <w:position w:val="0"/>
          <w:sz w:val="6"/>
          <w:szCs w:val="28"/>
        </w:rPr>
      </w:pPr>
    </w:p>
    <w:p w14:paraId="7726F33C" w14:textId="3013FED4" w:rsidR="00222823" w:rsidRPr="00FA7BDD" w:rsidRDefault="00B309DD" w:rsidP="002F3DDB">
      <w:pPr>
        <w:widowControl w:val="0"/>
        <w:spacing w:before="120" w:after="120" w:line="271" w:lineRule="auto"/>
        <w:ind w:leftChars="0" w:left="3" w:hanging="3"/>
        <w:contextualSpacing/>
        <w:jc w:val="center"/>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b/>
          <w:color w:val="000000" w:themeColor="text1"/>
          <w:position w:val="0"/>
          <w:sz w:val="28"/>
          <w:szCs w:val="28"/>
        </w:rPr>
        <w:t>C</w:t>
      </w:r>
      <w:r>
        <w:rPr>
          <w:rFonts w:ascii="Times New Roman" w:eastAsia="Times New Roman" w:hAnsi="Times New Roman" w:cs="Times New Roman"/>
          <w:b/>
          <w:color w:val="000000" w:themeColor="text1"/>
          <w:position w:val="0"/>
          <w:sz w:val="28"/>
          <w:szCs w:val="28"/>
        </w:rPr>
        <w:t>hương</w:t>
      </w:r>
      <w:r w:rsidRPr="00FA7BDD">
        <w:rPr>
          <w:rFonts w:ascii="Times New Roman" w:eastAsia="Times New Roman" w:hAnsi="Times New Roman" w:cs="Times New Roman"/>
          <w:b/>
          <w:color w:val="000000" w:themeColor="text1"/>
          <w:position w:val="0"/>
          <w:sz w:val="28"/>
          <w:szCs w:val="28"/>
        </w:rPr>
        <w:t xml:space="preserve"> </w:t>
      </w:r>
      <w:r w:rsidR="00222823" w:rsidRPr="00FA7BDD">
        <w:rPr>
          <w:rFonts w:ascii="Times New Roman" w:eastAsia="Times New Roman" w:hAnsi="Times New Roman" w:cs="Times New Roman"/>
          <w:b/>
          <w:color w:val="000000" w:themeColor="text1"/>
          <w:position w:val="0"/>
          <w:sz w:val="28"/>
          <w:szCs w:val="28"/>
        </w:rPr>
        <w:t>VII</w:t>
      </w:r>
    </w:p>
    <w:p w14:paraId="2C4E375D" w14:textId="77777777" w:rsidR="00435A19" w:rsidRDefault="00222823" w:rsidP="002F3DDB">
      <w:pPr>
        <w:widowControl w:val="0"/>
        <w:spacing w:before="120" w:after="120" w:line="271" w:lineRule="auto"/>
        <w:ind w:leftChars="0" w:left="3" w:hanging="3"/>
        <w:contextualSpacing/>
        <w:jc w:val="center"/>
        <w:rPr>
          <w:rFonts w:ascii="Times New Roman" w:eastAsia="Times New Roman" w:hAnsi="Times New Roman" w:cs="Times New Roman"/>
          <w:b/>
          <w:color w:val="000000" w:themeColor="text1"/>
          <w:position w:val="0"/>
          <w:sz w:val="28"/>
          <w:szCs w:val="28"/>
        </w:rPr>
      </w:pPr>
      <w:r w:rsidRPr="00FA7BDD">
        <w:rPr>
          <w:rFonts w:ascii="Times New Roman" w:eastAsia="Times New Roman" w:hAnsi="Times New Roman" w:cs="Times New Roman"/>
          <w:b/>
          <w:color w:val="000000" w:themeColor="text1"/>
          <w:position w:val="0"/>
          <w:sz w:val="28"/>
          <w:szCs w:val="28"/>
        </w:rPr>
        <w:t>ĐIỀU KHOẢN THI HÀNH</w:t>
      </w:r>
    </w:p>
    <w:p w14:paraId="0437BFF4" w14:textId="77777777" w:rsidR="007B5E6D" w:rsidRPr="00FA7BDD" w:rsidRDefault="007B5E6D" w:rsidP="002F3DDB">
      <w:pPr>
        <w:widowControl w:val="0"/>
        <w:spacing w:before="120" w:after="120" w:line="271" w:lineRule="auto"/>
        <w:ind w:leftChars="0" w:left="3" w:hanging="3"/>
        <w:contextualSpacing/>
        <w:jc w:val="center"/>
        <w:rPr>
          <w:rFonts w:ascii="Times New Roman" w:eastAsia="Times New Roman" w:hAnsi="Times New Roman" w:cs="Times New Roman"/>
          <w:b/>
          <w:color w:val="000000" w:themeColor="text1"/>
          <w:position w:val="0"/>
          <w:sz w:val="28"/>
          <w:szCs w:val="28"/>
        </w:rPr>
      </w:pPr>
    </w:p>
    <w:p w14:paraId="7D2D51A4" w14:textId="77777777" w:rsidR="00222823" w:rsidRPr="00FA7BDD" w:rsidRDefault="00222823" w:rsidP="002F3DDB">
      <w:pPr>
        <w:widowControl w:val="0"/>
        <w:tabs>
          <w:tab w:val="left" w:pos="1080"/>
        </w:tabs>
        <w:spacing w:before="120" w:after="120" w:line="271"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b/>
          <w:color w:val="000000" w:themeColor="text1"/>
          <w:position w:val="0"/>
          <w:sz w:val="28"/>
          <w:szCs w:val="28"/>
        </w:rPr>
        <w:t>Điều 3</w:t>
      </w:r>
      <w:r w:rsidR="009627D6" w:rsidRPr="00FA7BDD">
        <w:rPr>
          <w:rFonts w:ascii="Times New Roman" w:eastAsia="Times New Roman" w:hAnsi="Times New Roman" w:cs="Times New Roman"/>
          <w:b/>
          <w:color w:val="000000" w:themeColor="text1"/>
          <w:position w:val="0"/>
          <w:sz w:val="28"/>
          <w:szCs w:val="28"/>
        </w:rPr>
        <w:t>0</w:t>
      </w:r>
      <w:r w:rsidRPr="00FA7BDD">
        <w:rPr>
          <w:rFonts w:ascii="Times New Roman" w:eastAsia="Times New Roman" w:hAnsi="Times New Roman" w:cs="Times New Roman"/>
          <w:b/>
          <w:color w:val="000000" w:themeColor="text1"/>
          <w:position w:val="0"/>
          <w:sz w:val="28"/>
          <w:szCs w:val="28"/>
        </w:rPr>
        <w:t>. Hiệu lực thi hành</w:t>
      </w:r>
    </w:p>
    <w:p w14:paraId="4EA1F996" w14:textId="2D57DFE3" w:rsidR="00222823" w:rsidRPr="00FA7BDD" w:rsidRDefault="00222823" w:rsidP="002F3DDB">
      <w:pPr>
        <w:widowControl w:val="0"/>
        <w:tabs>
          <w:tab w:val="left" w:pos="108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color w:val="000000" w:themeColor="text1"/>
          <w:position w:val="0"/>
          <w:sz w:val="28"/>
          <w:szCs w:val="28"/>
        </w:rPr>
        <w:t>1. Thông tư này có hiệu lực thi hành từ ngày</w:t>
      </w:r>
      <w:r w:rsidR="002F3DDB">
        <w:rPr>
          <w:rFonts w:ascii="Times New Roman" w:eastAsia="Times New Roman" w:hAnsi="Times New Roman" w:cs="Times New Roman"/>
          <w:color w:val="000000" w:themeColor="text1"/>
          <w:position w:val="0"/>
          <w:sz w:val="28"/>
          <w:szCs w:val="28"/>
        </w:rPr>
        <w:t xml:space="preserve"> 01 </w:t>
      </w:r>
      <w:r w:rsidRPr="00FA7BDD">
        <w:rPr>
          <w:rFonts w:ascii="Times New Roman" w:eastAsia="Times New Roman" w:hAnsi="Times New Roman" w:cs="Times New Roman"/>
          <w:color w:val="000000" w:themeColor="text1"/>
          <w:position w:val="0"/>
          <w:sz w:val="28"/>
          <w:szCs w:val="28"/>
        </w:rPr>
        <w:t>tháng</w:t>
      </w:r>
      <w:r w:rsidR="002F3DDB">
        <w:rPr>
          <w:rFonts w:ascii="Times New Roman" w:eastAsia="Times New Roman" w:hAnsi="Times New Roman" w:cs="Times New Roman"/>
          <w:color w:val="000000" w:themeColor="text1"/>
          <w:position w:val="0"/>
          <w:sz w:val="28"/>
          <w:szCs w:val="28"/>
        </w:rPr>
        <w:t xml:space="preserve"> 09 </w:t>
      </w:r>
      <w:r w:rsidR="00EA28EC" w:rsidRPr="00FA7BDD">
        <w:rPr>
          <w:rFonts w:ascii="Times New Roman" w:eastAsia="Times New Roman" w:hAnsi="Times New Roman" w:cs="Times New Roman"/>
          <w:color w:val="000000" w:themeColor="text1"/>
          <w:position w:val="0"/>
          <w:sz w:val="28"/>
          <w:szCs w:val="28"/>
        </w:rPr>
        <w:t>năm 2022, trừ quy định tại khoản 2 Điều này.</w:t>
      </w:r>
    </w:p>
    <w:p w14:paraId="395D0BD7" w14:textId="77777777" w:rsidR="006907B4" w:rsidRPr="006907B4" w:rsidRDefault="006907B4" w:rsidP="002F3DDB">
      <w:pPr>
        <w:widowControl w:val="0"/>
        <w:tabs>
          <w:tab w:val="left" w:pos="108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2. Việc xử lý, cập nhật tài liệu, thông tin, dữ liệu tự động vào hệ thống thông tin hỗ trợ hoạt động giám sát từ xa của đối tượng giám sát an toàn vi mô là quỹ tín dụng nhân dân, tổ chức tài chính vi mô theo quy định tại khoản 1, điểm b khoản 2 Điều 8 Thông tư này được thực hiện khi có hệ thống thông tin hỗ trợ hoạt động giám sát từ xa tương ứng. Trong thời gian chưa có hệ thống thông tin hỗ trợ hoạt động giám sát từ xa tương ứng, đơn vị thực hiện giám sát </w:t>
      </w:r>
      <w:proofErr w:type="gramStart"/>
      <w:r w:rsidRPr="006907B4">
        <w:rPr>
          <w:rFonts w:ascii="Times New Roman" w:eastAsia="Times New Roman" w:hAnsi="Times New Roman" w:cs="Times New Roman"/>
          <w:color w:val="000000" w:themeColor="text1"/>
          <w:position w:val="0"/>
          <w:sz w:val="28"/>
          <w:szCs w:val="28"/>
        </w:rPr>
        <w:t>an</w:t>
      </w:r>
      <w:proofErr w:type="gramEnd"/>
      <w:r w:rsidRPr="006907B4">
        <w:rPr>
          <w:rFonts w:ascii="Times New Roman" w:eastAsia="Times New Roman" w:hAnsi="Times New Roman" w:cs="Times New Roman"/>
          <w:color w:val="000000" w:themeColor="text1"/>
          <w:position w:val="0"/>
          <w:sz w:val="28"/>
          <w:szCs w:val="28"/>
        </w:rPr>
        <w:t xml:space="preserve"> toàn vi mô thực hiện như sau:</w:t>
      </w:r>
    </w:p>
    <w:p w14:paraId="419C0C00" w14:textId="77777777" w:rsidR="006907B4" w:rsidRPr="006907B4" w:rsidRDefault="006907B4" w:rsidP="002F3DDB">
      <w:pPr>
        <w:widowControl w:val="0"/>
        <w:tabs>
          <w:tab w:val="left" w:pos="108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a) Căn cứ nguồn tài liệu, thông tin, dữ liệu quy định tại khoản 1, 4 Điều 7 Thông tư này, đơn vị thực hiện giám sát an toàn vi mô thực hiện thu thập, rà soát tính logic, tính hợp lý của thông tin thông qua việc so sánh, đối chiếu các tài liệu, thông tin thu thập được với các dữ liệu lịch sử để phát hiện vấn đề bất thường, thiếu logic hoặc bất hợp lý. </w:t>
      </w:r>
    </w:p>
    <w:p w14:paraId="0AF13817" w14:textId="745721D6" w:rsidR="00BE0CE5" w:rsidRPr="00FA7BDD" w:rsidRDefault="006907B4" w:rsidP="002F3DDB">
      <w:pPr>
        <w:widowControl w:val="0"/>
        <w:tabs>
          <w:tab w:val="left" w:pos="108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6907B4">
        <w:rPr>
          <w:rFonts w:ascii="Times New Roman" w:eastAsia="Times New Roman" w:hAnsi="Times New Roman" w:cs="Times New Roman"/>
          <w:color w:val="000000" w:themeColor="text1"/>
          <w:position w:val="0"/>
          <w:sz w:val="28"/>
          <w:szCs w:val="28"/>
        </w:rPr>
        <w:t xml:space="preserve">b) Đơn vị thực hiện giám sát </w:t>
      </w:r>
      <w:proofErr w:type="gramStart"/>
      <w:r w:rsidRPr="006907B4">
        <w:rPr>
          <w:rFonts w:ascii="Times New Roman" w:eastAsia="Times New Roman" w:hAnsi="Times New Roman" w:cs="Times New Roman"/>
          <w:color w:val="000000" w:themeColor="text1"/>
          <w:position w:val="0"/>
          <w:sz w:val="28"/>
          <w:szCs w:val="28"/>
        </w:rPr>
        <w:t>an</w:t>
      </w:r>
      <w:proofErr w:type="gramEnd"/>
      <w:r w:rsidRPr="006907B4">
        <w:rPr>
          <w:rFonts w:ascii="Times New Roman" w:eastAsia="Times New Roman" w:hAnsi="Times New Roman" w:cs="Times New Roman"/>
          <w:color w:val="000000" w:themeColor="text1"/>
          <w:position w:val="0"/>
          <w:sz w:val="28"/>
          <w:szCs w:val="28"/>
        </w:rPr>
        <w:t xml:space="preserve"> toàn vi mô xử lý, tổng hợp tài liệu, thông tin dữ liệu theo quy định tại khoản 3, 4 Điều 8 Thông tư này.</w:t>
      </w:r>
    </w:p>
    <w:p w14:paraId="17A4503F" w14:textId="1984C78F" w:rsidR="000564AC" w:rsidRPr="00FA7BDD" w:rsidRDefault="00EA28EC" w:rsidP="00CB5EE2">
      <w:pPr>
        <w:widowControl w:val="0"/>
        <w:tabs>
          <w:tab w:val="left" w:pos="1080"/>
        </w:tabs>
        <w:spacing w:before="120" w:after="120" w:line="271"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color w:val="000000" w:themeColor="text1"/>
          <w:position w:val="0"/>
          <w:sz w:val="28"/>
          <w:szCs w:val="28"/>
        </w:rPr>
        <w:t>3</w:t>
      </w:r>
      <w:r w:rsidR="00222823" w:rsidRPr="00FA7BDD">
        <w:rPr>
          <w:rFonts w:ascii="Times New Roman" w:eastAsia="Times New Roman" w:hAnsi="Times New Roman" w:cs="Times New Roman"/>
          <w:color w:val="000000" w:themeColor="text1"/>
          <w:position w:val="0"/>
          <w:sz w:val="28"/>
          <w:szCs w:val="28"/>
        </w:rPr>
        <w:t xml:space="preserve">. Thông tư này thay thế Thông tư số 08/2017/TT-NHNN ngày 01 tháng 8 năm 2017 quy định về trình tự, thủ tục giám sát ngân hàng và Thông tư số 04/2018/TT-NHNN ngày 12 tháng 3 năm 2018 của Thống đốc Ngân hàng Nhà nước sửa đổi, bổ sung một số điều của Thông tư số 08/2017/TT-NHNN ngày 01 </w:t>
      </w:r>
      <w:r w:rsidR="00222823" w:rsidRPr="00FA7BDD">
        <w:rPr>
          <w:rFonts w:ascii="Times New Roman" w:eastAsia="Times New Roman" w:hAnsi="Times New Roman" w:cs="Times New Roman"/>
          <w:color w:val="000000" w:themeColor="text1"/>
          <w:position w:val="0"/>
          <w:sz w:val="28"/>
          <w:szCs w:val="28"/>
        </w:rPr>
        <w:lastRenderedPageBreak/>
        <w:t>tháng 8 năm 2017.</w:t>
      </w:r>
    </w:p>
    <w:p w14:paraId="2673D5EF" w14:textId="77777777" w:rsidR="00222823" w:rsidRPr="00FA7BDD" w:rsidRDefault="00222823" w:rsidP="002F3DDB">
      <w:pPr>
        <w:widowControl w:val="0"/>
        <w:tabs>
          <w:tab w:val="left" w:pos="0"/>
        </w:tabs>
        <w:spacing w:before="120" w:after="120" w:line="276" w:lineRule="auto"/>
        <w:ind w:leftChars="0" w:left="0" w:firstLineChars="251" w:firstLine="706"/>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b/>
          <w:color w:val="000000" w:themeColor="text1"/>
          <w:position w:val="0"/>
          <w:sz w:val="28"/>
          <w:szCs w:val="28"/>
        </w:rPr>
        <w:tab/>
        <w:t>Điều 3</w:t>
      </w:r>
      <w:r w:rsidR="00C83E56" w:rsidRPr="00FA7BDD">
        <w:rPr>
          <w:rFonts w:ascii="Times New Roman" w:eastAsia="Times New Roman" w:hAnsi="Times New Roman" w:cs="Times New Roman"/>
          <w:b/>
          <w:color w:val="000000" w:themeColor="text1"/>
          <w:position w:val="0"/>
          <w:sz w:val="28"/>
          <w:szCs w:val="28"/>
        </w:rPr>
        <w:t>1</w:t>
      </w:r>
      <w:r w:rsidRPr="00FA7BDD">
        <w:rPr>
          <w:rFonts w:ascii="Times New Roman" w:eastAsia="Times New Roman" w:hAnsi="Times New Roman" w:cs="Times New Roman"/>
          <w:b/>
          <w:color w:val="000000" w:themeColor="text1"/>
          <w:position w:val="0"/>
          <w:sz w:val="28"/>
          <w:szCs w:val="28"/>
        </w:rPr>
        <w:t>. Tổ chức thực hiện</w:t>
      </w:r>
    </w:p>
    <w:p w14:paraId="44E2F6C2" w14:textId="77777777" w:rsidR="00222823" w:rsidRPr="00CB0EB4" w:rsidRDefault="00222823" w:rsidP="002F3DDB">
      <w:pPr>
        <w:widowControl w:val="0"/>
        <w:spacing w:before="120" w:after="120" w:line="276" w:lineRule="auto"/>
        <w:ind w:leftChars="0" w:left="0" w:firstLineChars="251" w:firstLine="703"/>
        <w:contextualSpacing/>
        <w:rPr>
          <w:rFonts w:ascii="Times New Roman" w:eastAsia="Times New Roman" w:hAnsi="Times New Roman" w:cs="Times New Roman"/>
          <w:color w:val="000000" w:themeColor="text1"/>
          <w:position w:val="0"/>
          <w:sz w:val="28"/>
          <w:szCs w:val="28"/>
        </w:rPr>
      </w:pPr>
      <w:r w:rsidRPr="00FA7BDD">
        <w:rPr>
          <w:rFonts w:ascii="Times New Roman" w:eastAsia="Times New Roman" w:hAnsi="Times New Roman" w:cs="Times New Roman"/>
          <w:color w:val="000000" w:themeColor="text1"/>
          <w:position w:val="0"/>
          <w:sz w:val="28"/>
          <w:szCs w:val="28"/>
        </w:rPr>
        <w:t>Chánh Văn phòng, Chánh Thanh tra, giám sát ngân hàng, Thủ trưởng đơn vị thuộc Ngân hàng Nhà nước Việt Nam, tổ chức tín dụng, chi nhánh ngân hàng nước ngoài chịu trách nhiệm tổ chức thực hiện Thông tư này./</w:t>
      </w:r>
      <w:r w:rsidR="00E04C56" w:rsidRPr="00FA7BDD">
        <w:rPr>
          <w:rFonts w:ascii="Times New Roman" w:eastAsia="Times New Roman" w:hAnsi="Times New Roman" w:cs="Times New Roman"/>
          <w:color w:val="000000" w:themeColor="text1"/>
          <w:position w:val="0"/>
          <w:sz w:val="28"/>
          <w:szCs w:val="28"/>
        </w:rPr>
        <w:t>.</w:t>
      </w:r>
    </w:p>
    <w:p w14:paraId="52214E83" w14:textId="77777777" w:rsidR="0002744A" w:rsidRPr="00CB0EB4" w:rsidRDefault="0002744A" w:rsidP="00DC5E95">
      <w:pPr>
        <w:widowControl w:val="0"/>
        <w:spacing w:before="120" w:after="120" w:line="264" w:lineRule="auto"/>
        <w:ind w:leftChars="0" w:left="0" w:firstLineChars="251" w:firstLine="402"/>
        <w:contextualSpacing/>
        <w:rPr>
          <w:rFonts w:ascii="Times New Roman" w:eastAsia="Times New Roman" w:hAnsi="Times New Roman" w:cs="Times New Roman"/>
          <w:color w:val="000000" w:themeColor="text1"/>
          <w:position w:val="0"/>
          <w:sz w:val="16"/>
          <w:szCs w:val="2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2823" w:rsidRPr="00CB0EB4" w14:paraId="0ABB37A8" w14:textId="77777777" w:rsidTr="000D1D72">
        <w:tc>
          <w:tcPr>
            <w:tcW w:w="4531" w:type="dxa"/>
          </w:tcPr>
          <w:p w14:paraId="62CDCFDB" w14:textId="77777777" w:rsidR="00222823" w:rsidRPr="00CB0EB4"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b/>
                <w:i/>
                <w:color w:val="000000" w:themeColor="text1"/>
                <w:position w:val="0"/>
                <w:sz w:val="24"/>
                <w:szCs w:val="28"/>
              </w:rPr>
            </w:pPr>
            <w:r w:rsidRPr="00CB0EB4">
              <w:rPr>
                <w:rFonts w:ascii="Times New Roman" w:eastAsia="Times New Roman" w:hAnsi="Times New Roman" w:cs="Times New Roman"/>
                <w:b/>
                <w:i/>
                <w:color w:val="000000" w:themeColor="text1"/>
                <w:position w:val="0"/>
                <w:sz w:val="24"/>
                <w:szCs w:val="28"/>
              </w:rPr>
              <w:t>Nơi nhận:</w:t>
            </w:r>
          </w:p>
          <w:p w14:paraId="0CABDD5A" w14:textId="77777777" w:rsidR="00222823" w:rsidRPr="002F3DDB"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color w:val="000000" w:themeColor="text1"/>
                <w:position w:val="0"/>
              </w:rPr>
            </w:pPr>
            <w:r w:rsidRPr="002F3DDB">
              <w:rPr>
                <w:rFonts w:ascii="Times New Roman" w:eastAsia="Times New Roman" w:hAnsi="Times New Roman" w:cs="Times New Roman"/>
                <w:color w:val="000000" w:themeColor="text1"/>
                <w:position w:val="0"/>
              </w:rPr>
              <w:t>- Như Điều 3</w:t>
            </w:r>
            <w:r w:rsidR="00C83E56" w:rsidRPr="002F3DDB">
              <w:rPr>
                <w:rFonts w:ascii="Times New Roman" w:eastAsia="Times New Roman" w:hAnsi="Times New Roman" w:cs="Times New Roman"/>
                <w:color w:val="000000" w:themeColor="text1"/>
                <w:position w:val="0"/>
              </w:rPr>
              <w:t>1</w:t>
            </w:r>
            <w:r w:rsidRPr="002F3DDB">
              <w:rPr>
                <w:rFonts w:ascii="Times New Roman" w:eastAsia="Times New Roman" w:hAnsi="Times New Roman" w:cs="Times New Roman"/>
                <w:color w:val="000000" w:themeColor="text1"/>
                <w:position w:val="0"/>
              </w:rPr>
              <w:t>;</w:t>
            </w:r>
          </w:p>
          <w:p w14:paraId="3857828A" w14:textId="77777777" w:rsidR="00222823" w:rsidRPr="002F3DDB"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color w:val="000000" w:themeColor="text1"/>
                <w:position w:val="0"/>
              </w:rPr>
            </w:pPr>
            <w:r w:rsidRPr="002F3DDB">
              <w:rPr>
                <w:rFonts w:ascii="Times New Roman" w:eastAsia="Times New Roman" w:hAnsi="Times New Roman" w:cs="Times New Roman"/>
                <w:color w:val="000000" w:themeColor="text1"/>
                <w:position w:val="0"/>
              </w:rPr>
              <w:t>- Ban lãnh đạo NHNN;</w:t>
            </w:r>
          </w:p>
          <w:p w14:paraId="1037AE7E" w14:textId="77777777" w:rsidR="00222823" w:rsidRPr="002F3DDB"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color w:val="000000" w:themeColor="text1"/>
                <w:position w:val="0"/>
              </w:rPr>
            </w:pPr>
            <w:r w:rsidRPr="002F3DDB">
              <w:rPr>
                <w:rFonts w:ascii="Times New Roman" w:eastAsia="Times New Roman" w:hAnsi="Times New Roman" w:cs="Times New Roman"/>
                <w:color w:val="000000" w:themeColor="text1"/>
                <w:position w:val="0"/>
              </w:rPr>
              <w:t>- Văn phòng Chính phủ;</w:t>
            </w:r>
          </w:p>
          <w:p w14:paraId="432DE0C1" w14:textId="77777777" w:rsidR="00222823" w:rsidRPr="002F3DDB"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color w:val="000000" w:themeColor="text1"/>
                <w:position w:val="0"/>
              </w:rPr>
            </w:pPr>
            <w:r w:rsidRPr="002F3DDB">
              <w:rPr>
                <w:rFonts w:ascii="Times New Roman" w:eastAsia="Times New Roman" w:hAnsi="Times New Roman" w:cs="Times New Roman"/>
                <w:color w:val="000000" w:themeColor="text1"/>
                <w:position w:val="0"/>
              </w:rPr>
              <w:t>- Bộ Tư pháp (để kiểm tra);</w:t>
            </w:r>
          </w:p>
          <w:p w14:paraId="521422CE" w14:textId="77777777" w:rsidR="00222823" w:rsidRPr="002F3DDB"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color w:val="000000" w:themeColor="text1"/>
                <w:position w:val="0"/>
              </w:rPr>
            </w:pPr>
            <w:r w:rsidRPr="002F3DDB">
              <w:rPr>
                <w:rFonts w:ascii="Times New Roman" w:eastAsia="Times New Roman" w:hAnsi="Times New Roman" w:cs="Times New Roman"/>
                <w:color w:val="000000" w:themeColor="text1"/>
                <w:position w:val="0"/>
              </w:rPr>
              <w:t>- Công báo;</w:t>
            </w:r>
          </w:p>
          <w:p w14:paraId="698818BE" w14:textId="77777777" w:rsidR="00222823" w:rsidRPr="00CB0EB4"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color w:val="000000" w:themeColor="text1"/>
                <w:position w:val="0"/>
                <w:sz w:val="24"/>
                <w:szCs w:val="28"/>
              </w:rPr>
            </w:pPr>
            <w:r w:rsidRPr="002F3DDB">
              <w:rPr>
                <w:rFonts w:ascii="Times New Roman" w:eastAsia="Times New Roman" w:hAnsi="Times New Roman" w:cs="Times New Roman"/>
                <w:color w:val="000000" w:themeColor="text1"/>
                <w:position w:val="0"/>
              </w:rPr>
              <w:t>- Lưu: VP, PC, TTGSNH6 (</w:t>
            </w:r>
            <w:r w:rsidR="008F468F" w:rsidRPr="002F3DDB">
              <w:rPr>
                <w:rFonts w:ascii="Times New Roman" w:eastAsia="Times New Roman" w:hAnsi="Times New Roman" w:cs="Times New Roman"/>
                <w:color w:val="000000" w:themeColor="text1"/>
                <w:position w:val="0"/>
              </w:rPr>
              <w:t>0</w:t>
            </w:r>
            <w:r w:rsidRPr="002F3DDB">
              <w:rPr>
                <w:rFonts w:ascii="Times New Roman" w:eastAsia="Times New Roman" w:hAnsi="Times New Roman" w:cs="Times New Roman"/>
                <w:color w:val="000000" w:themeColor="text1"/>
                <w:position w:val="0"/>
              </w:rPr>
              <w:t>3 bản).</w:t>
            </w:r>
          </w:p>
        </w:tc>
        <w:tc>
          <w:tcPr>
            <w:tcW w:w="4531" w:type="dxa"/>
          </w:tcPr>
          <w:p w14:paraId="252A1E0C" w14:textId="77777777" w:rsidR="00222823" w:rsidRPr="00CB0EB4" w:rsidRDefault="00CC5161" w:rsidP="00DC5E95">
            <w:pPr>
              <w:widowControl w:val="0"/>
              <w:spacing w:before="120" w:after="120" w:line="264" w:lineRule="auto"/>
              <w:ind w:leftChars="0" w:left="0" w:firstLineChars="0" w:firstLine="0"/>
              <w:contextualSpacing/>
              <w:jc w:val="center"/>
              <w:rPr>
                <w:rFonts w:ascii="Times New Roman" w:eastAsia="Times New Roman" w:hAnsi="Times New Roman" w:cs="Times New Roman"/>
                <w:b/>
                <w:color w:val="000000" w:themeColor="text1"/>
                <w:position w:val="0"/>
                <w:sz w:val="28"/>
                <w:szCs w:val="28"/>
              </w:rPr>
            </w:pPr>
            <w:r w:rsidRPr="00CB0EB4">
              <w:rPr>
                <w:rFonts w:ascii="Times New Roman" w:eastAsia="Times New Roman" w:hAnsi="Times New Roman" w:cs="Times New Roman"/>
                <w:b/>
                <w:color w:val="000000" w:themeColor="text1"/>
                <w:position w:val="0"/>
                <w:sz w:val="28"/>
                <w:szCs w:val="28"/>
              </w:rPr>
              <w:t>T</w:t>
            </w:r>
            <w:r w:rsidR="00222823" w:rsidRPr="00CB0EB4">
              <w:rPr>
                <w:rFonts w:ascii="Times New Roman" w:eastAsia="Times New Roman" w:hAnsi="Times New Roman" w:cs="Times New Roman"/>
                <w:b/>
                <w:color w:val="000000" w:themeColor="text1"/>
                <w:position w:val="0"/>
                <w:sz w:val="28"/>
                <w:szCs w:val="28"/>
              </w:rPr>
              <w:t>HỐNG ĐỐC</w:t>
            </w:r>
          </w:p>
          <w:p w14:paraId="5BCF70D9" w14:textId="77777777" w:rsidR="00222823" w:rsidRPr="00CB0EB4"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b/>
                <w:color w:val="000000" w:themeColor="text1"/>
                <w:position w:val="0"/>
                <w:sz w:val="28"/>
                <w:szCs w:val="28"/>
              </w:rPr>
            </w:pPr>
          </w:p>
          <w:p w14:paraId="40292167" w14:textId="77777777" w:rsidR="00222823" w:rsidRPr="00CB0EB4" w:rsidRDefault="00222823" w:rsidP="00DC5E95">
            <w:pPr>
              <w:widowControl w:val="0"/>
              <w:spacing w:before="120" w:after="120" w:line="264" w:lineRule="auto"/>
              <w:ind w:leftChars="0" w:left="0" w:firstLineChars="0" w:firstLine="0"/>
              <w:contextualSpacing/>
              <w:jc w:val="center"/>
              <w:rPr>
                <w:rFonts w:ascii="Times New Roman" w:eastAsia="Times New Roman" w:hAnsi="Times New Roman" w:cs="Times New Roman"/>
                <w:b/>
                <w:color w:val="000000" w:themeColor="text1"/>
                <w:position w:val="0"/>
                <w:sz w:val="28"/>
                <w:szCs w:val="28"/>
              </w:rPr>
            </w:pPr>
          </w:p>
          <w:p w14:paraId="04F34DD4" w14:textId="77777777" w:rsidR="00222823" w:rsidRPr="00CB0EB4" w:rsidRDefault="00222823" w:rsidP="00DC5E95">
            <w:pPr>
              <w:widowControl w:val="0"/>
              <w:spacing w:before="120" w:after="120" w:line="264" w:lineRule="auto"/>
              <w:ind w:leftChars="0" w:left="0" w:firstLineChars="0" w:firstLine="0"/>
              <w:contextualSpacing/>
              <w:jc w:val="center"/>
              <w:rPr>
                <w:rFonts w:ascii="Times New Roman" w:eastAsia="Times New Roman" w:hAnsi="Times New Roman" w:cs="Times New Roman"/>
                <w:b/>
                <w:color w:val="000000" w:themeColor="text1"/>
                <w:position w:val="0"/>
                <w:sz w:val="28"/>
                <w:szCs w:val="28"/>
              </w:rPr>
            </w:pPr>
          </w:p>
          <w:p w14:paraId="04FD7697" w14:textId="77777777" w:rsidR="00222823" w:rsidRPr="00CB0EB4" w:rsidRDefault="00222823" w:rsidP="00DC5E95">
            <w:pPr>
              <w:widowControl w:val="0"/>
              <w:spacing w:before="120" w:after="120" w:line="264" w:lineRule="auto"/>
              <w:ind w:leftChars="0" w:left="0" w:firstLineChars="0" w:firstLine="0"/>
              <w:contextualSpacing/>
              <w:rPr>
                <w:rFonts w:ascii="Times New Roman" w:eastAsia="Times New Roman" w:hAnsi="Times New Roman" w:cs="Times New Roman"/>
                <w:b/>
                <w:color w:val="000000" w:themeColor="text1"/>
                <w:position w:val="0"/>
                <w:sz w:val="28"/>
                <w:szCs w:val="28"/>
              </w:rPr>
            </w:pPr>
          </w:p>
        </w:tc>
      </w:tr>
    </w:tbl>
    <w:p w14:paraId="4B52CF5E" w14:textId="77777777" w:rsidR="000D1D72" w:rsidRPr="00CB0EB4" w:rsidRDefault="00BD2F0F">
      <w:pPr>
        <w:ind w:left="1" w:hanging="3"/>
        <w:rPr>
          <w:position w:val="0"/>
        </w:rPr>
      </w:pPr>
      <w:r w:rsidRPr="00CB0EB4">
        <w:rPr>
          <w:rFonts w:ascii="Times New Roman" w:eastAsia="Times New Roman" w:hAnsi="Times New Roman" w:cs="Times New Roman"/>
          <w:b/>
          <w:noProof/>
          <w:color w:val="000000" w:themeColor="text1"/>
          <w:position w:val="0"/>
          <w:sz w:val="28"/>
          <w:szCs w:val="28"/>
        </w:rPr>
        <mc:AlternateContent>
          <mc:Choice Requires="wps">
            <w:drawing>
              <wp:anchor distT="45720" distB="45720" distL="114300" distR="114300" simplePos="0" relativeHeight="251667456" behindDoc="1" locked="0" layoutInCell="1" allowOverlap="1" wp14:anchorId="2726028B" wp14:editId="783C5467">
                <wp:simplePos x="0" y="0"/>
                <wp:positionH relativeFrom="column">
                  <wp:posOffset>3424555</wp:posOffset>
                </wp:positionH>
                <wp:positionV relativeFrom="paragraph">
                  <wp:posOffset>368935</wp:posOffset>
                </wp:positionV>
                <wp:extent cx="1781175" cy="46037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0375"/>
                        </a:xfrm>
                        <a:prstGeom prst="rect">
                          <a:avLst/>
                        </a:prstGeom>
                        <a:solidFill>
                          <a:srgbClr val="FFFFFF"/>
                        </a:solidFill>
                        <a:ln w="9525">
                          <a:noFill/>
                          <a:miter lim="800000"/>
                          <a:headEnd/>
                          <a:tailEnd/>
                        </a:ln>
                      </wps:spPr>
                      <wps:txbx>
                        <w:txbxContent>
                          <w:p w14:paraId="60E15024" w14:textId="77777777" w:rsidR="005D0261" w:rsidRDefault="005D0261" w:rsidP="009B5604">
                            <w:pPr>
                              <w:ind w:left="1" w:hanging="3"/>
                              <w:jc w:val="center"/>
                              <w:rPr>
                                <w:rFonts w:ascii="Times New Roman" w:hAnsi="Times New Roman" w:cs="Times New Roman"/>
                                <w:b/>
                                <w:sz w:val="28"/>
                                <w:szCs w:val="28"/>
                              </w:rPr>
                            </w:pPr>
                          </w:p>
                          <w:p w14:paraId="3ECC6A6B" w14:textId="77777777" w:rsidR="005D0261" w:rsidRPr="009B5604" w:rsidRDefault="005D0261" w:rsidP="009B5604">
                            <w:pPr>
                              <w:ind w:left="1" w:hanging="3"/>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6028B" id="_x0000_t202" coordsize="21600,21600" o:spt="202" path="m,l,21600r21600,l21600,xe">
                <v:stroke joinstyle="miter"/>
                <v:path gradientshapeok="t" o:connecttype="rect"/>
              </v:shapetype>
              <v:shape id="Text Box 2" o:spid="_x0000_s1026" type="#_x0000_t202" style="position:absolute;left:0;text-align:left;margin-left:269.65pt;margin-top:29.05pt;width:140.25pt;height:3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zIAIAAB0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" stroked="f">
                <v:textbox>
                  <w:txbxContent>
                    <w:p w14:paraId="60E15024" w14:textId="77777777" w:rsidR="005D0261" w:rsidRDefault="005D0261" w:rsidP="009B5604">
                      <w:pPr>
                        <w:ind w:left="1" w:hanging="3"/>
                        <w:jc w:val="center"/>
                        <w:rPr>
                          <w:rFonts w:ascii="Times New Roman" w:hAnsi="Times New Roman" w:cs="Times New Roman"/>
                          <w:b/>
                          <w:sz w:val="28"/>
                          <w:szCs w:val="28"/>
                        </w:rPr>
                      </w:pPr>
                    </w:p>
                    <w:p w14:paraId="3ECC6A6B" w14:textId="77777777" w:rsidR="005D0261" w:rsidRPr="009B5604" w:rsidRDefault="005D0261" w:rsidP="009B5604">
                      <w:pPr>
                        <w:ind w:left="1" w:hanging="3"/>
                        <w:jc w:val="center"/>
                        <w:rPr>
                          <w:rFonts w:ascii="Times New Roman" w:hAnsi="Times New Roman" w:cs="Times New Roman"/>
                          <w:b/>
                          <w:sz w:val="28"/>
                          <w:szCs w:val="28"/>
                        </w:rPr>
                      </w:pPr>
                    </w:p>
                  </w:txbxContent>
                </v:textbox>
              </v:shape>
            </w:pict>
          </mc:Fallback>
        </mc:AlternateContent>
      </w:r>
    </w:p>
    <w:p w14:paraId="64758F44" w14:textId="77777777" w:rsidR="002603D2" w:rsidRPr="00CC5A70" w:rsidRDefault="002603D2" w:rsidP="00CB5EE2">
      <w:pPr>
        <w:spacing w:before="120" w:after="120" w:line="276" w:lineRule="auto"/>
        <w:ind w:left="0" w:hanging="2"/>
        <w:jc w:val="center"/>
        <w:rPr>
          <w:rFonts w:ascii="Times New Roman" w:eastAsia="Times New Roman" w:hAnsi="Times New Roman" w:cs="Times New Roman"/>
          <w:color w:val="000000"/>
          <w:position w:val="0"/>
        </w:rPr>
      </w:pPr>
    </w:p>
    <w:sectPr w:rsidR="002603D2" w:rsidRPr="00CC5A70" w:rsidSect="00CB5EE2">
      <w:headerReference w:type="default" r:id="rId8"/>
      <w:headerReference w:type="first" r:id="rId9"/>
      <w:pgSz w:w="11907" w:h="16839" w:code="9"/>
      <w:pgMar w:top="709" w:right="1134" w:bottom="1134" w:left="1701"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FB98" w14:textId="77777777" w:rsidR="001721B5" w:rsidRDefault="001721B5" w:rsidP="00222823">
      <w:pPr>
        <w:spacing w:line="240" w:lineRule="auto"/>
        <w:ind w:left="0" w:hanging="2"/>
      </w:pPr>
      <w:r>
        <w:separator/>
      </w:r>
    </w:p>
  </w:endnote>
  <w:endnote w:type="continuationSeparator" w:id="0">
    <w:p w14:paraId="56226EA1" w14:textId="77777777" w:rsidR="001721B5" w:rsidRDefault="001721B5" w:rsidP="002228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4E380" w14:textId="77777777" w:rsidR="001721B5" w:rsidRDefault="001721B5" w:rsidP="00222823">
      <w:pPr>
        <w:spacing w:line="240" w:lineRule="auto"/>
        <w:ind w:left="0" w:hanging="2"/>
      </w:pPr>
      <w:r>
        <w:separator/>
      </w:r>
    </w:p>
  </w:footnote>
  <w:footnote w:type="continuationSeparator" w:id="0">
    <w:p w14:paraId="1991B5B0" w14:textId="77777777" w:rsidR="001721B5" w:rsidRDefault="001721B5" w:rsidP="0022282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928964"/>
      <w:docPartObj>
        <w:docPartGallery w:val="Page Numbers (Top of Page)"/>
        <w:docPartUnique/>
      </w:docPartObj>
    </w:sdtPr>
    <w:sdtEndPr>
      <w:rPr>
        <w:rFonts w:ascii="Times New Roman" w:hAnsi="Times New Roman" w:cs="Times New Roman"/>
        <w:noProof/>
        <w:sz w:val="26"/>
        <w:szCs w:val="26"/>
      </w:rPr>
    </w:sdtEndPr>
    <w:sdtContent>
      <w:p w14:paraId="6B97B6DA" w14:textId="07ADDE83" w:rsidR="005D0261" w:rsidRPr="002F3DDB" w:rsidRDefault="005D0261">
        <w:pPr>
          <w:pStyle w:val="Header"/>
          <w:ind w:left="0" w:hanging="2"/>
          <w:jc w:val="center"/>
          <w:rPr>
            <w:rFonts w:ascii="Times New Roman" w:hAnsi="Times New Roman" w:cs="Times New Roman"/>
            <w:sz w:val="26"/>
            <w:szCs w:val="26"/>
          </w:rPr>
        </w:pPr>
        <w:r w:rsidRPr="002F3DDB">
          <w:rPr>
            <w:rFonts w:ascii="Times New Roman" w:hAnsi="Times New Roman" w:cs="Times New Roman"/>
            <w:sz w:val="26"/>
            <w:szCs w:val="26"/>
          </w:rPr>
          <w:fldChar w:fldCharType="begin"/>
        </w:r>
        <w:r w:rsidRPr="002F3DDB">
          <w:rPr>
            <w:rFonts w:ascii="Times New Roman" w:hAnsi="Times New Roman" w:cs="Times New Roman"/>
            <w:sz w:val="26"/>
            <w:szCs w:val="26"/>
          </w:rPr>
          <w:instrText xml:space="preserve"> PAGE   \* MERGEFORMAT </w:instrText>
        </w:r>
        <w:r w:rsidRPr="002F3DDB">
          <w:rPr>
            <w:rFonts w:ascii="Times New Roman" w:hAnsi="Times New Roman" w:cs="Times New Roman"/>
            <w:sz w:val="26"/>
            <w:szCs w:val="26"/>
          </w:rPr>
          <w:fldChar w:fldCharType="separate"/>
        </w:r>
        <w:r w:rsidR="00CB5EE2">
          <w:rPr>
            <w:rFonts w:ascii="Times New Roman" w:hAnsi="Times New Roman" w:cs="Times New Roman"/>
            <w:noProof/>
            <w:sz w:val="26"/>
            <w:szCs w:val="26"/>
          </w:rPr>
          <w:t>21</w:t>
        </w:r>
        <w:r w:rsidRPr="002F3DDB">
          <w:rPr>
            <w:rFonts w:ascii="Times New Roman" w:hAnsi="Times New Roman" w:cs="Times New Roman"/>
            <w:noProof/>
            <w:sz w:val="26"/>
            <w:szCs w:val="26"/>
          </w:rPr>
          <w:fldChar w:fldCharType="end"/>
        </w:r>
      </w:p>
    </w:sdtContent>
  </w:sdt>
  <w:p w14:paraId="0F29C395" w14:textId="77777777" w:rsidR="005D0261" w:rsidRDefault="005D0261">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6556" w14:textId="4BC50961" w:rsidR="005D0261" w:rsidRDefault="005D0261" w:rsidP="002F3DDB">
    <w:pPr>
      <w:pStyle w:val="Header"/>
      <w:tabs>
        <w:tab w:val="clear" w:pos="4680"/>
        <w:tab w:val="clear" w:pos="9360"/>
        <w:tab w:val="center" w:pos="4536"/>
      </w:tabs>
      <w:ind w:leftChars="0" w:left="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7C3"/>
    <w:multiLevelType w:val="multilevel"/>
    <w:tmpl w:val="C3C86818"/>
    <w:lvl w:ilvl="0">
      <w:start w:val="1"/>
      <w:numFmt w:val="decimal"/>
      <w:lvlText w:val="%1."/>
      <w:lvlJc w:val="left"/>
      <w:pPr>
        <w:ind w:left="786" w:hanging="360"/>
      </w:pPr>
      <w:rPr>
        <w:b/>
        <w:i w:val="0"/>
        <w:vertAlign w:val="baseline"/>
      </w:rPr>
    </w:lvl>
    <w:lvl w:ilvl="1">
      <w:start w:val="4"/>
      <w:numFmt w:val="decimal"/>
      <w:lvlText w:val="%1.%2."/>
      <w:lvlJc w:val="left"/>
      <w:pPr>
        <w:ind w:left="405" w:hanging="405"/>
      </w:pPr>
      <w:rPr>
        <w:b w:val="0"/>
        <w:color w:val="000000"/>
        <w:sz w:val="20"/>
        <w:szCs w:val="22"/>
        <w:vertAlign w:val="baseline"/>
      </w:rPr>
    </w:lvl>
    <w:lvl w:ilvl="2">
      <w:start w:val="1"/>
      <w:numFmt w:val="decimal"/>
      <w:lvlText w:val="%1.%2.%3."/>
      <w:lvlJc w:val="left"/>
      <w:pPr>
        <w:ind w:left="1146" w:hanging="720"/>
      </w:pPr>
      <w:rPr>
        <w:b w:val="0"/>
        <w:color w:val="000000"/>
        <w:sz w:val="22"/>
        <w:szCs w:val="22"/>
        <w:vertAlign w:val="baseline"/>
      </w:rPr>
    </w:lvl>
    <w:lvl w:ilvl="3">
      <w:start w:val="1"/>
      <w:numFmt w:val="decimal"/>
      <w:lvlText w:val="%1.%2.%3.%4."/>
      <w:lvlJc w:val="left"/>
      <w:pPr>
        <w:ind w:left="1146" w:hanging="720"/>
      </w:pPr>
      <w:rPr>
        <w:b w:val="0"/>
        <w:color w:val="000000"/>
        <w:sz w:val="22"/>
        <w:szCs w:val="22"/>
        <w:vertAlign w:val="baseline"/>
      </w:rPr>
    </w:lvl>
    <w:lvl w:ilvl="4">
      <w:start w:val="1"/>
      <w:numFmt w:val="decimal"/>
      <w:lvlText w:val="%1.%2.%3.%4.%5."/>
      <w:lvlJc w:val="left"/>
      <w:pPr>
        <w:ind w:left="1506" w:hanging="1080"/>
      </w:pPr>
      <w:rPr>
        <w:b w:val="0"/>
        <w:color w:val="000000"/>
        <w:sz w:val="22"/>
        <w:szCs w:val="22"/>
        <w:vertAlign w:val="baseline"/>
      </w:rPr>
    </w:lvl>
    <w:lvl w:ilvl="5">
      <w:start w:val="1"/>
      <w:numFmt w:val="decimal"/>
      <w:lvlText w:val="%1.%2.%3.%4.%5.%6."/>
      <w:lvlJc w:val="left"/>
      <w:pPr>
        <w:ind w:left="1506" w:hanging="1080"/>
      </w:pPr>
      <w:rPr>
        <w:b w:val="0"/>
        <w:color w:val="000000"/>
        <w:sz w:val="22"/>
        <w:szCs w:val="22"/>
        <w:vertAlign w:val="baseline"/>
      </w:rPr>
    </w:lvl>
    <w:lvl w:ilvl="6">
      <w:start w:val="1"/>
      <w:numFmt w:val="decimal"/>
      <w:lvlText w:val="%1.%2.%3.%4.%5.%6.%7."/>
      <w:lvlJc w:val="left"/>
      <w:pPr>
        <w:ind w:left="1506" w:hanging="1080"/>
      </w:pPr>
      <w:rPr>
        <w:b w:val="0"/>
        <w:color w:val="000000"/>
        <w:sz w:val="22"/>
        <w:szCs w:val="22"/>
        <w:vertAlign w:val="baseline"/>
      </w:rPr>
    </w:lvl>
    <w:lvl w:ilvl="7">
      <w:start w:val="1"/>
      <w:numFmt w:val="decimal"/>
      <w:lvlText w:val="%1.%2.%3.%4.%5.%6.%7.%8."/>
      <w:lvlJc w:val="left"/>
      <w:pPr>
        <w:ind w:left="1866" w:hanging="1440"/>
      </w:pPr>
      <w:rPr>
        <w:b w:val="0"/>
        <w:color w:val="000000"/>
        <w:sz w:val="22"/>
        <w:szCs w:val="22"/>
        <w:vertAlign w:val="baseline"/>
      </w:rPr>
    </w:lvl>
    <w:lvl w:ilvl="8">
      <w:start w:val="1"/>
      <w:numFmt w:val="decimal"/>
      <w:lvlText w:val="%1.%2.%3.%4.%5.%6.%7.%8.%9."/>
      <w:lvlJc w:val="left"/>
      <w:pPr>
        <w:ind w:left="1866" w:hanging="1440"/>
      </w:pPr>
      <w:rPr>
        <w:b w:val="0"/>
        <w:color w:val="000000"/>
        <w:sz w:val="22"/>
        <w:szCs w:val="22"/>
        <w:vertAlign w:val="baseline"/>
      </w:rPr>
    </w:lvl>
  </w:abstractNum>
  <w:abstractNum w:abstractNumId="1">
    <w:nsid w:val="15410A7F"/>
    <w:multiLevelType w:val="multilevel"/>
    <w:tmpl w:val="AC7E095E"/>
    <w:lvl w:ilvl="0">
      <w:start w:val="1"/>
      <w:numFmt w:val="bullet"/>
      <w:lvlText w:val="-"/>
      <w:lvlJc w:val="left"/>
      <w:pPr>
        <w:ind w:left="1146" w:hanging="360"/>
      </w:pPr>
      <w:rPr>
        <w:rFonts w:ascii="Times New Roman" w:eastAsia="Times New Roman" w:hAnsi="Times New Roman" w:cs="Times New Roman"/>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
    <w:nsid w:val="17C931BD"/>
    <w:multiLevelType w:val="multilevel"/>
    <w:tmpl w:val="2604C0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34781ABE"/>
    <w:multiLevelType w:val="multilevel"/>
    <w:tmpl w:val="3568677E"/>
    <w:lvl w:ilvl="0">
      <w:start w:val="1"/>
      <w:numFmt w:val="decimal"/>
      <w:lvlText w:val="%1."/>
      <w:lvlJc w:val="left"/>
      <w:pPr>
        <w:ind w:left="786"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F454495"/>
    <w:multiLevelType w:val="multilevel"/>
    <w:tmpl w:val="0409001F"/>
    <w:lvl w:ilvl="0">
      <w:start w:val="1"/>
      <w:numFmt w:val="decimal"/>
      <w:lvlText w:val="%1."/>
      <w:lvlJc w:val="left"/>
      <w:pPr>
        <w:ind w:left="360" w:hanging="360"/>
      </w:pPr>
      <w:rPr>
        <w:b/>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60C24E15"/>
    <w:multiLevelType w:val="multilevel"/>
    <w:tmpl w:val="818C7AEC"/>
    <w:lvl w:ilvl="0">
      <w:start w:val="1"/>
      <w:numFmt w:val="upperLetter"/>
      <w:lvlText w:val="%1."/>
      <w:lvlJc w:val="left"/>
      <w:pPr>
        <w:ind w:left="720" w:hanging="360"/>
      </w:pPr>
      <w:rPr>
        <w:b/>
        <w:i w:val="0"/>
        <w:color w:val="000000"/>
        <w:vertAlign w:val="baseline"/>
      </w:rPr>
    </w:lvl>
    <w:lvl w:ilvl="1">
      <w:start w:val="1"/>
      <w:numFmt w:val="decimal"/>
      <w:lvlText w:val="%2."/>
      <w:lvlJc w:val="left"/>
      <w:pPr>
        <w:ind w:left="1440" w:hanging="360"/>
      </w:pPr>
      <w:rPr>
        <w:b/>
        <w:i w:val="0"/>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23A1377"/>
    <w:multiLevelType w:val="hybridMultilevel"/>
    <w:tmpl w:val="5C56D2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6C2509"/>
    <w:multiLevelType w:val="multilevel"/>
    <w:tmpl w:val="F56CBEC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23"/>
    <w:rsid w:val="00014319"/>
    <w:rsid w:val="0002210B"/>
    <w:rsid w:val="000254FC"/>
    <w:rsid w:val="00025676"/>
    <w:rsid w:val="00026CC8"/>
    <w:rsid w:val="00026F07"/>
    <w:rsid w:val="0002744A"/>
    <w:rsid w:val="00034732"/>
    <w:rsid w:val="00035337"/>
    <w:rsid w:val="000365C1"/>
    <w:rsid w:val="000401AE"/>
    <w:rsid w:val="000440D0"/>
    <w:rsid w:val="0004733D"/>
    <w:rsid w:val="0005197C"/>
    <w:rsid w:val="0005597E"/>
    <w:rsid w:val="000564AC"/>
    <w:rsid w:val="0005784B"/>
    <w:rsid w:val="00057CAA"/>
    <w:rsid w:val="00062C0F"/>
    <w:rsid w:val="00067AAD"/>
    <w:rsid w:val="00073B5B"/>
    <w:rsid w:val="00073DEB"/>
    <w:rsid w:val="00077904"/>
    <w:rsid w:val="00086B1A"/>
    <w:rsid w:val="000875EE"/>
    <w:rsid w:val="000A017B"/>
    <w:rsid w:val="000A130F"/>
    <w:rsid w:val="000B009A"/>
    <w:rsid w:val="000B08EB"/>
    <w:rsid w:val="000B225B"/>
    <w:rsid w:val="000C6C63"/>
    <w:rsid w:val="000D0DB3"/>
    <w:rsid w:val="000D15F7"/>
    <w:rsid w:val="000D1D72"/>
    <w:rsid w:val="000E46AA"/>
    <w:rsid w:val="000E4EAA"/>
    <w:rsid w:val="000E74EC"/>
    <w:rsid w:val="000F2063"/>
    <w:rsid w:val="000F647E"/>
    <w:rsid w:val="000F7A46"/>
    <w:rsid w:val="00101403"/>
    <w:rsid w:val="001049F7"/>
    <w:rsid w:val="00104E5F"/>
    <w:rsid w:val="00113B4F"/>
    <w:rsid w:val="00117479"/>
    <w:rsid w:val="001254C7"/>
    <w:rsid w:val="001379BF"/>
    <w:rsid w:val="00140743"/>
    <w:rsid w:val="00143E1F"/>
    <w:rsid w:val="00145B25"/>
    <w:rsid w:val="00151384"/>
    <w:rsid w:val="00152DD0"/>
    <w:rsid w:val="001651CC"/>
    <w:rsid w:val="001662CC"/>
    <w:rsid w:val="001712CA"/>
    <w:rsid w:val="001721B5"/>
    <w:rsid w:val="001721EF"/>
    <w:rsid w:val="00172C0A"/>
    <w:rsid w:val="00173D6B"/>
    <w:rsid w:val="00177479"/>
    <w:rsid w:val="00181120"/>
    <w:rsid w:val="0018546A"/>
    <w:rsid w:val="00191DCE"/>
    <w:rsid w:val="001947ED"/>
    <w:rsid w:val="001A086C"/>
    <w:rsid w:val="001B23EB"/>
    <w:rsid w:val="001B68C1"/>
    <w:rsid w:val="001B7403"/>
    <w:rsid w:val="001C577D"/>
    <w:rsid w:val="001D134E"/>
    <w:rsid w:val="001D1EDF"/>
    <w:rsid w:val="001D4613"/>
    <w:rsid w:val="001D60DF"/>
    <w:rsid w:val="001E11C6"/>
    <w:rsid w:val="001E2618"/>
    <w:rsid w:val="001E26CE"/>
    <w:rsid w:val="001E27A0"/>
    <w:rsid w:val="001E2AAB"/>
    <w:rsid w:val="001E73C8"/>
    <w:rsid w:val="001E78C0"/>
    <w:rsid w:val="001F6BFC"/>
    <w:rsid w:val="001F7078"/>
    <w:rsid w:val="002053B8"/>
    <w:rsid w:val="00210922"/>
    <w:rsid w:val="00212E78"/>
    <w:rsid w:val="00212E7E"/>
    <w:rsid w:val="002159BE"/>
    <w:rsid w:val="00217FA0"/>
    <w:rsid w:val="00222823"/>
    <w:rsid w:val="00222B26"/>
    <w:rsid w:val="002244C9"/>
    <w:rsid w:val="00225B4D"/>
    <w:rsid w:val="00226F8D"/>
    <w:rsid w:val="002317F9"/>
    <w:rsid w:val="00231C54"/>
    <w:rsid w:val="00234B93"/>
    <w:rsid w:val="00244088"/>
    <w:rsid w:val="00252188"/>
    <w:rsid w:val="002546C0"/>
    <w:rsid w:val="00255903"/>
    <w:rsid w:val="002603D2"/>
    <w:rsid w:val="00270748"/>
    <w:rsid w:val="00273304"/>
    <w:rsid w:val="00275FCD"/>
    <w:rsid w:val="00277A2E"/>
    <w:rsid w:val="0028367F"/>
    <w:rsid w:val="002860A3"/>
    <w:rsid w:val="00287559"/>
    <w:rsid w:val="00290097"/>
    <w:rsid w:val="00295EC1"/>
    <w:rsid w:val="0029662C"/>
    <w:rsid w:val="00296FF9"/>
    <w:rsid w:val="002A592A"/>
    <w:rsid w:val="002B01EC"/>
    <w:rsid w:val="002B2A1E"/>
    <w:rsid w:val="002B51AC"/>
    <w:rsid w:val="002B6094"/>
    <w:rsid w:val="002C0C60"/>
    <w:rsid w:val="002C307E"/>
    <w:rsid w:val="002C50E6"/>
    <w:rsid w:val="002C5C30"/>
    <w:rsid w:val="002C7F03"/>
    <w:rsid w:val="002D25BD"/>
    <w:rsid w:val="002D2BB0"/>
    <w:rsid w:val="002D2CEB"/>
    <w:rsid w:val="002D3B66"/>
    <w:rsid w:val="002D466E"/>
    <w:rsid w:val="002D6F7D"/>
    <w:rsid w:val="002E0AA6"/>
    <w:rsid w:val="002E2400"/>
    <w:rsid w:val="002E5788"/>
    <w:rsid w:val="002E70FB"/>
    <w:rsid w:val="002E72EE"/>
    <w:rsid w:val="002E7A0E"/>
    <w:rsid w:val="002E7A16"/>
    <w:rsid w:val="002F3DDB"/>
    <w:rsid w:val="00301D1F"/>
    <w:rsid w:val="00313D16"/>
    <w:rsid w:val="00317F4A"/>
    <w:rsid w:val="00320A09"/>
    <w:rsid w:val="0032289D"/>
    <w:rsid w:val="00332115"/>
    <w:rsid w:val="00332483"/>
    <w:rsid w:val="00332BC5"/>
    <w:rsid w:val="0033465B"/>
    <w:rsid w:val="003376CB"/>
    <w:rsid w:val="00343423"/>
    <w:rsid w:val="00356FED"/>
    <w:rsid w:val="0036200E"/>
    <w:rsid w:val="0036226C"/>
    <w:rsid w:val="00367982"/>
    <w:rsid w:val="003756AE"/>
    <w:rsid w:val="003840B9"/>
    <w:rsid w:val="003846F2"/>
    <w:rsid w:val="00393102"/>
    <w:rsid w:val="00396E74"/>
    <w:rsid w:val="003A1421"/>
    <w:rsid w:val="003A1BB3"/>
    <w:rsid w:val="003A3484"/>
    <w:rsid w:val="003B53DC"/>
    <w:rsid w:val="003C6BBE"/>
    <w:rsid w:val="003D29E0"/>
    <w:rsid w:val="003D43AA"/>
    <w:rsid w:val="003E79CC"/>
    <w:rsid w:val="003F7435"/>
    <w:rsid w:val="00401E60"/>
    <w:rsid w:val="00402074"/>
    <w:rsid w:val="00402C76"/>
    <w:rsid w:val="00412E47"/>
    <w:rsid w:val="00415673"/>
    <w:rsid w:val="0041676E"/>
    <w:rsid w:val="004204DA"/>
    <w:rsid w:val="004227AB"/>
    <w:rsid w:val="004334A0"/>
    <w:rsid w:val="00435A19"/>
    <w:rsid w:val="004364ED"/>
    <w:rsid w:val="004403BC"/>
    <w:rsid w:val="00442822"/>
    <w:rsid w:val="00443414"/>
    <w:rsid w:val="0044630F"/>
    <w:rsid w:val="00453D71"/>
    <w:rsid w:val="004600DA"/>
    <w:rsid w:val="00465F86"/>
    <w:rsid w:val="004709CA"/>
    <w:rsid w:val="00481880"/>
    <w:rsid w:val="0048368F"/>
    <w:rsid w:val="00487B1A"/>
    <w:rsid w:val="00493205"/>
    <w:rsid w:val="00493D05"/>
    <w:rsid w:val="004952C8"/>
    <w:rsid w:val="00495548"/>
    <w:rsid w:val="00497498"/>
    <w:rsid w:val="004A092D"/>
    <w:rsid w:val="004A173D"/>
    <w:rsid w:val="004A51B7"/>
    <w:rsid w:val="004A617F"/>
    <w:rsid w:val="004B1A6A"/>
    <w:rsid w:val="004B27A4"/>
    <w:rsid w:val="004B56E0"/>
    <w:rsid w:val="004B7BFD"/>
    <w:rsid w:val="004C64F1"/>
    <w:rsid w:val="004D1FF5"/>
    <w:rsid w:val="004D3939"/>
    <w:rsid w:val="004D58D1"/>
    <w:rsid w:val="004D7552"/>
    <w:rsid w:val="004E6EAB"/>
    <w:rsid w:val="004F3198"/>
    <w:rsid w:val="004F611C"/>
    <w:rsid w:val="004F74EA"/>
    <w:rsid w:val="00503D01"/>
    <w:rsid w:val="005042A5"/>
    <w:rsid w:val="00511C1E"/>
    <w:rsid w:val="0051297A"/>
    <w:rsid w:val="00517801"/>
    <w:rsid w:val="00521882"/>
    <w:rsid w:val="00532A15"/>
    <w:rsid w:val="005467A8"/>
    <w:rsid w:val="00547415"/>
    <w:rsid w:val="00547617"/>
    <w:rsid w:val="00547E2F"/>
    <w:rsid w:val="00552DF7"/>
    <w:rsid w:val="00553EDD"/>
    <w:rsid w:val="00565EE3"/>
    <w:rsid w:val="00567DBB"/>
    <w:rsid w:val="00567F1F"/>
    <w:rsid w:val="005742FB"/>
    <w:rsid w:val="00577DDE"/>
    <w:rsid w:val="005805A3"/>
    <w:rsid w:val="00582194"/>
    <w:rsid w:val="005826CC"/>
    <w:rsid w:val="00584B70"/>
    <w:rsid w:val="0059584B"/>
    <w:rsid w:val="005A0A3B"/>
    <w:rsid w:val="005B00F6"/>
    <w:rsid w:val="005B0344"/>
    <w:rsid w:val="005B13C7"/>
    <w:rsid w:val="005B15EB"/>
    <w:rsid w:val="005B3793"/>
    <w:rsid w:val="005B72F4"/>
    <w:rsid w:val="005C3E96"/>
    <w:rsid w:val="005C4DA8"/>
    <w:rsid w:val="005D0261"/>
    <w:rsid w:val="005D10E8"/>
    <w:rsid w:val="005D2E8D"/>
    <w:rsid w:val="005D57A8"/>
    <w:rsid w:val="005D60E3"/>
    <w:rsid w:val="005D699B"/>
    <w:rsid w:val="005E43EE"/>
    <w:rsid w:val="005E4A92"/>
    <w:rsid w:val="005E4E57"/>
    <w:rsid w:val="005E637F"/>
    <w:rsid w:val="005F2E36"/>
    <w:rsid w:val="005F352A"/>
    <w:rsid w:val="005F4166"/>
    <w:rsid w:val="005F5824"/>
    <w:rsid w:val="005F65CA"/>
    <w:rsid w:val="005F764B"/>
    <w:rsid w:val="00601B78"/>
    <w:rsid w:val="006022F5"/>
    <w:rsid w:val="00603C06"/>
    <w:rsid w:val="00603F51"/>
    <w:rsid w:val="006042F4"/>
    <w:rsid w:val="006077C1"/>
    <w:rsid w:val="006077CF"/>
    <w:rsid w:val="00612BE5"/>
    <w:rsid w:val="00616386"/>
    <w:rsid w:val="00617A40"/>
    <w:rsid w:val="00623AED"/>
    <w:rsid w:val="006256FE"/>
    <w:rsid w:val="00637553"/>
    <w:rsid w:val="00637B81"/>
    <w:rsid w:val="00640F03"/>
    <w:rsid w:val="0064162A"/>
    <w:rsid w:val="00642451"/>
    <w:rsid w:val="006448B8"/>
    <w:rsid w:val="006453C8"/>
    <w:rsid w:val="00646295"/>
    <w:rsid w:val="006637FB"/>
    <w:rsid w:val="00666FDD"/>
    <w:rsid w:val="006671A1"/>
    <w:rsid w:val="00673BFC"/>
    <w:rsid w:val="006857F9"/>
    <w:rsid w:val="00685F4F"/>
    <w:rsid w:val="00687D89"/>
    <w:rsid w:val="0069037B"/>
    <w:rsid w:val="006907B4"/>
    <w:rsid w:val="00692124"/>
    <w:rsid w:val="00693B86"/>
    <w:rsid w:val="0069771B"/>
    <w:rsid w:val="006A5CB3"/>
    <w:rsid w:val="006A73F8"/>
    <w:rsid w:val="006B125C"/>
    <w:rsid w:val="006B79E2"/>
    <w:rsid w:val="006C085F"/>
    <w:rsid w:val="006D100A"/>
    <w:rsid w:val="006D1896"/>
    <w:rsid w:val="006D4E9D"/>
    <w:rsid w:val="006D53AF"/>
    <w:rsid w:val="006E1CC0"/>
    <w:rsid w:val="00705FF9"/>
    <w:rsid w:val="007067A1"/>
    <w:rsid w:val="0070722B"/>
    <w:rsid w:val="0071308C"/>
    <w:rsid w:val="00713447"/>
    <w:rsid w:val="007166CB"/>
    <w:rsid w:val="007220BF"/>
    <w:rsid w:val="0072328D"/>
    <w:rsid w:val="007238AD"/>
    <w:rsid w:val="0072520D"/>
    <w:rsid w:val="00730AFD"/>
    <w:rsid w:val="00731105"/>
    <w:rsid w:val="0073571E"/>
    <w:rsid w:val="007363B8"/>
    <w:rsid w:val="00736B2B"/>
    <w:rsid w:val="00741CB0"/>
    <w:rsid w:val="007439A5"/>
    <w:rsid w:val="007447BD"/>
    <w:rsid w:val="00750A62"/>
    <w:rsid w:val="00751DF0"/>
    <w:rsid w:val="00754779"/>
    <w:rsid w:val="00756A02"/>
    <w:rsid w:val="00757863"/>
    <w:rsid w:val="0076299F"/>
    <w:rsid w:val="00767FD9"/>
    <w:rsid w:val="00773AB3"/>
    <w:rsid w:val="00775B3A"/>
    <w:rsid w:val="00777A50"/>
    <w:rsid w:val="00777C1F"/>
    <w:rsid w:val="00780772"/>
    <w:rsid w:val="00780B33"/>
    <w:rsid w:val="00784596"/>
    <w:rsid w:val="007903E9"/>
    <w:rsid w:val="00794BD6"/>
    <w:rsid w:val="00795845"/>
    <w:rsid w:val="00795868"/>
    <w:rsid w:val="0079660B"/>
    <w:rsid w:val="00796B40"/>
    <w:rsid w:val="007A01D5"/>
    <w:rsid w:val="007A10D5"/>
    <w:rsid w:val="007A352B"/>
    <w:rsid w:val="007B30AE"/>
    <w:rsid w:val="007B5E6D"/>
    <w:rsid w:val="007B796B"/>
    <w:rsid w:val="007C286F"/>
    <w:rsid w:val="007C28E6"/>
    <w:rsid w:val="007C2976"/>
    <w:rsid w:val="007C60C7"/>
    <w:rsid w:val="007C6FE2"/>
    <w:rsid w:val="007D6076"/>
    <w:rsid w:val="007D6EB7"/>
    <w:rsid w:val="007F122E"/>
    <w:rsid w:val="007F742A"/>
    <w:rsid w:val="0081147C"/>
    <w:rsid w:val="00812CAD"/>
    <w:rsid w:val="0082106A"/>
    <w:rsid w:val="00823EE5"/>
    <w:rsid w:val="00826FFA"/>
    <w:rsid w:val="0082757C"/>
    <w:rsid w:val="00830525"/>
    <w:rsid w:val="008316F3"/>
    <w:rsid w:val="00834739"/>
    <w:rsid w:val="00835940"/>
    <w:rsid w:val="008417A3"/>
    <w:rsid w:val="008425C0"/>
    <w:rsid w:val="00857013"/>
    <w:rsid w:val="0086055D"/>
    <w:rsid w:val="008614A1"/>
    <w:rsid w:val="00862B03"/>
    <w:rsid w:val="00862F38"/>
    <w:rsid w:val="00866369"/>
    <w:rsid w:val="00873C14"/>
    <w:rsid w:val="0087748B"/>
    <w:rsid w:val="00881ABD"/>
    <w:rsid w:val="0088291C"/>
    <w:rsid w:val="00882F68"/>
    <w:rsid w:val="008839FF"/>
    <w:rsid w:val="00885D6A"/>
    <w:rsid w:val="00887700"/>
    <w:rsid w:val="00890E80"/>
    <w:rsid w:val="0089176F"/>
    <w:rsid w:val="00897C7F"/>
    <w:rsid w:val="008A1E40"/>
    <w:rsid w:val="008B53B3"/>
    <w:rsid w:val="008C2AA0"/>
    <w:rsid w:val="008C3AF0"/>
    <w:rsid w:val="008C7BB0"/>
    <w:rsid w:val="008D5C06"/>
    <w:rsid w:val="008D6055"/>
    <w:rsid w:val="008D648A"/>
    <w:rsid w:val="008E4133"/>
    <w:rsid w:val="008E4863"/>
    <w:rsid w:val="008E56CD"/>
    <w:rsid w:val="008E6044"/>
    <w:rsid w:val="008E6E56"/>
    <w:rsid w:val="008F2E86"/>
    <w:rsid w:val="008F45B2"/>
    <w:rsid w:val="008F468F"/>
    <w:rsid w:val="00902843"/>
    <w:rsid w:val="00904AFB"/>
    <w:rsid w:val="00905224"/>
    <w:rsid w:val="009110BB"/>
    <w:rsid w:val="00911354"/>
    <w:rsid w:val="009128FD"/>
    <w:rsid w:val="00916050"/>
    <w:rsid w:val="00916EA5"/>
    <w:rsid w:val="009174E3"/>
    <w:rsid w:val="0092269D"/>
    <w:rsid w:val="00934C41"/>
    <w:rsid w:val="009511ED"/>
    <w:rsid w:val="00955714"/>
    <w:rsid w:val="00957C01"/>
    <w:rsid w:val="009621AD"/>
    <w:rsid w:val="009627D6"/>
    <w:rsid w:val="00962BDC"/>
    <w:rsid w:val="0096304C"/>
    <w:rsid w:val="0096516F"/>
    <w:rsid w:val="00967687"/>
    <w:rsid w:val="00971542"/>
    <w:rsid w:val="00971F51"/>
    <w:rsid w:val="009731D6"/>
    <w:rsid w:val="00977FBA"/>
    <w:rsid w:val="00980865"/>
    <w:rsid w:val="00983877"/>
    <w:rsid w:val="00983CFD"/>
    <w:rsid w:val="00985E88"/>
    <w:rsid w:val="009865B6"/>
    <w:rsid w:val="00986E08"/>
    <w:rsid w:val="00993B66"/>
    <w:rsid w:val="00994E02"/>
    <w:rsid w:val="00997B65"/>
    <w:rsid w:val="009A0DE3"/>
    <w:rsid w:val="009A11C6"/>
    <w:rsid w:val="009A32BA"/>
    <w:rsid w:val="009A478A"/>
    <w:rsid w:val="009B0B9C"/>
    <w:rsid w:val="009B102F"/>
    <w:rsid w:val="009B5604"/>
    <w:rsid w:val="009B7481"/>
    <w:rsid w:val="009D2501"/>
    <w:rsid w:val="009D7808"/>
    <w:rsid w:val="009D7C3A"/>
    <w:rsid w:val="009E254D"/>
    <w:rsid w:val="009E5028"/>
    <w:rsid w:val="009E698B"/>
    <w:rsid w:val="009E6A3A"/>
    <w:rsid w:val="009F0905"/>
    <w:rsid w:val="009F1EBD"/>
    <w:rsid w:val="009F4398"/>
    <w:rsid w:val="00A105CD"/>
    <w:rsid w:val="00A10AD3"/>
    <w:rsid w:val="00A10BEF"/>
    <w:rsid w:val="00A11169"/>
    <w:rsid w:val="00A11A39"/>
    <w:rsid w:val="00A12753"/>
    <w:rsid w:val="00A17011"/>
    <w:rsid w:val="00A307C4"/>
    <w:rsid w:val="00A47532"/>
    <w:rsid w:val="00A512AA"/>
    <w:rsid w:val="00A514D8"/>
    <w:rsid w:val="00A53C20"/>
    <w:rsid w:val="00A54489"/>
    <w:rsid w:val="00A550A7"/>
    <w:rsid w:val="00A576C0"/>
    <w:rsid w:val="00A6716E"/>
    <w:rsid w:val="00A6748A"/>
    <w:rsid w:val="00A6795C"/>
    <w:rsid w:val="00A75562"/>
    <w:rsid w:val="00A76D06"/>
    <w:rsid w:val="00A913CE"/>
    <w:rsid w:val="00A9421D"/>
    <w:rsid w:val="00A96AED"/>
    <w:rsid w:val="00AA074F"/>
    <w:rsid w:val="00AA120F"/>
    <w:rsid w:val="00AA38F4"/>
    <w:rsid w:val="00AA3D3F"/>
    <w:rsid w:val="00AA4B08"/>
    <w:rsid w:val="00AA728E"/>
    <w:rsid w:val="00AB05DF"/>
    <w:rsid w:val="00AB2B7A"/>
    <w:rsid w:val="00AB4B25"/>
    <w:rsid w:val="00AC3DA0"/>
    <w:rsid w:val="00AC4E66"/>
    <w:rsid w:val="00AC69DC"/>
    <w:rsid w:val="00AC7316"/>
    <w:rsid w:val="00AD0112"/>
    <w:rsid w:val="00AD3097"/>
    <w:rsid w:val="00AD64DF"/>
    <w:rsid w:val="00AD6C1C"/>
    <w:rsid w:val="00AE5EE5"/>
    <w:rsid w:val="00AE6822"/>
    <w:rsid w:val="00AF03C2"/>
    <w:rsid w:val="00AF7DBA"/>
    <w:rsid w:val="00B0091D"/>
    <w:rsid w:val="00B00C41"/>
    <w:rsid w:val="00B06203"/>
    <w:rsid w:val="00B112D4"/>
    <w:rsid w:val="00B22145"/>
    <w:rsid w:val="00B2426E"/>
    <w:rsid w:val="00B309DD"/>
    <w:rsid w:val="00B33A96"/>
    <w:rsid w:val="00B3421A"/>
    <w:rsid w:val="00B41EAC"/>
    <w:rsid w:val="00B50A3E"/>
    <w:rsid w:val="00B51FB5"/>
    <w:rsid w:val="00B5743C"/>
    <w:rsid w:val="00B727D0"/>
    <w:rsid w:val="00B852AA"/>
    <w:rsid w:val="00B85EF8"/>
    <w:rsid w:val="00B90DED"/>
    <w:rsid w:val="00B91BD3"/>
    <w:rsid w:val="00B92E7C"/>
    <w:rsid w:val="00B94B3A"/>
    <w:rsid w:val="00B9577F"/>
    <w:rsid w:val="00B96983"/>
    <w:rsid w:val="00BA0C24"/>
    <w:rsid w:val="00BA158B"/>
    <w:rsid w:val="00BA3D99"/>
    <w:rsid w:val="00BA6EC5"/>
    <w:rsid w:val="00BA7058"/>
    <w:rsid w:val="00BB15AA"/>
    <w:rsid w:val="00BB6D8C"/>
    <w:rsid w:val="00BC043B"/>
    <w:rsid w:val="00BC4DCD"/>
    <w:rsid w:val="00BC5095"/>
    <w:rsid w:val="00BC5560"/>
    <w:rsid w:val="00BC6165"/>
    <w:rsid w:val="00BD15ED"/>
    <w:rsid w:val="00BD2F0F"/>
    <w:rsid w:val="00BD42BD"/>
    <w:rsid w:val="00BD697C"/>
    <w:rsid w:val="00BE0CE5"/>
    <w:rsid w:val="00BE28B3"/>
    <w:rsid w:val="00BF2437"/>
    <w:rsid w:val="00BF58B2"/>
    <w:rsid w:val="00C06769"/>
    <w:rsid w:val="00C06F3C"/>
    <w:rsid w:val="00C1474E"/>
    <w:rsid w:val="00C14FCC"/>
    <w:rsid w:val="00C15292"/>
    <w:rsid w:val="00C238AE"/>
    <w:rsid w:val="00C24D15"/>
    <w:rsid w:val="00C3253F"/>
    <w:rsid w:val="00C32BC1"/>
    <w:rsid w:val="00C362B5"/>
    <w:rsid w:val="00C40EAC"/>
    <w:rsid w:val="00C43321"/>
    <w:rsid w:val="00C5465C"/>
    <w:rsid w:val="00C67E7B"/>
    <w:rsid w:val="00C83E56"/>
    <w:rsid w:val="00C87069"/>
    <w:rsid w:val="00CA2F4D"/>
    <w:rsid w:val="00CA3B8C"/>
    <w:rsid w:val="00CA4A4D"/>
    <w:rsid w:val="00CB0C7A"/>
    <w:rsid w:val="00CB0D15"/>
    <w:rsid w:val="00CB0EB4"/>
    <w:rsid w:val="00CB5BF9"/>
    <w:rsid w:val="00CB5EE2"/>
    <w:rsid w:val="00CC2314"/>
    <w:rsid w:val="00CC2D70"/>
    <w:rsid w:val="00CC5161"/>
    <w:rsid w:val="00CC57C2"/>
    <w:rsid w:val="00CC5A70"/>
    <w:rsid w:val="00CC610B"/>
    <w:rsid w:val="00CD06D2"/>
    <w:rsid w:val="00CD3800"/>
    <w:rsid w:val="00CD75A6"/>
    <w:rsid w:val="00CE228E"/>
    <w:rsid w:val="00CE6902"/>
    <w:rsid w:val="00CE6ED1"/>
    <w:rsid w:val="00CF5E84"/>
    <w:rsid w:val="00CF7434"/>
    <w:rsid w:val="00D05073"/>
    <w:rsid w:val="00D0780B"/>
    <w:rsid w:val="00D22161"/>
    <w:rsid w:val="00D24340"/>
    <w:rsid w:val="00D24F40"/>
    <w:rsid w:val="00D258A5"/>
    <w:rsid w:val="00D3001E"/>
    <w:rsid w:val="00D31C91"/>
    <w:rsid w:val="00D32FC4"/>
    <w:rsid w:val="00D42CE6"/>
    <w:rsid w:val="00D43FAC"/>
    <w:rsid w:val="00D45A24"/>
    <w:rsid w:val="00D45A5A"/>
    <w:rsid w:val="00D475D5"/>
    <w:rsid w:val="00D545F3"/>
    <w:rsid w:val="00D57631"/>
    <w:rsid w:val="00D6348A"/>
    <w:rsid w:val="00D67E63"/>
    <w:rsid w:val="00D750FE"/>
    <w:rsid w:val="00D8063A"/>
    <w:rsid w:val="00D81FC1"/>
    <w:rsid w:val="00D82A95"/>
    <w:rsid w:val="00D82E1D"/>
    <w:rsid w:val="00D84983"/>
    <w:rsid w:val="00D8503B"/>
    <w:rsid w:val="00D868A4"/>
    <w:rsid w:val="00D94AAE"/>
    <w:rsid w:val="00D97B7C"/>
    <w:rsid w:val="00DB3F8E"/>
    <w:rsid w:val="00DC0706"/>
    <w:rsid w:val="00DC07CC"/>
    <w:rsid w:val="00DC5E95"/>
    <w:rsid w:val="00DC6C93"/>
    <w:rsid w:val="00DD4A80"/>
    <w:rsid w:val="00DE265F"/>
    <w:rsid w:val="00DE2D15"/>
    <w:rsid w:val="00DE3B75"/>
    <w:rsid w:val="00DE5CCF"/>
    <w:rsid w:val="00DF1AD5"/>
    <w:rsid w:val="00E01033"/>
    <w:rsid w:val="00E02571"/>
    <w:rsid w:val="00E04C56"/>
    <w:rsid w:val="00E07A22"/>
    <w:rsid w:val="00E07EBE"/>
    <w:rsid w:val="00E10C6D"/>
    <w:rsid w:val="00E12124"/>
    <w:rsid w:val="00E147D8"/>
    <w:rsid w:val="00E17AB6"/>
    <w:rsid w:val="00E20284"/>
    <w:rsid w:val="00E222BF"/>
    <w:rsid w:val="00E256EB"/>
    <w:rsid w:val="00E263D6"/>
    <w:rsid w:val="00E264C1"/>
    <w:rsid w:val="00E27A20"/>
    <w:rsid w:val="00E324C8"/>
    <w:rsid w:val="00E33B1C"/>
    <w:rsid w:val="00E40BD8"/>
    <w:rsid w:val="00E40EE0"/>
    <w:rsid w:val="00E453E0"/>
    <w:rsid w:val="00E5776E"/>
    <w:rsid w:val="00E61533"/>
    <w:rsid w:val="00E62617"/>
    <w:rsid w:val="00E77354"/>
    <w:rsid w:val="00E77BBC"/>
    <w:rsid w:val="00E77E75"/>
    <w:rsid w:val="00E8532F"/>
    <w:rsid w:val="00E859B8"/>
    <w:rsid w:val="00E8713A"/>
    <w:rsid w:val="00E933DC"/>
    <w:rsid w:val="00E9394E"/>
    <w:rsid w:val="00E93AC9"/>
    <w:rsid w:val="00E946AB"/>
    <w:rsid w:val="00EA28EC"/>
    <w:rsid w:val="00EA49F7"/>
    <w:rsid w:val="00EB1D65"/>
    <w:rsid w:val="00EB31B7"/>
    <w:rsid w:val="00EB35E9"/>
    <w:rsid w:val="00EB47FA"/>
    <w:rsid w:val="00EB6E62"/>
    <w:rsid w:val="00EC0323"/>
    <w:rsid w:val="00EC11EF"/>
    <w:rsid w:val="00EC160C"/>
    <w:rsid w:val="00ED7088"/>
    <w:rsid w:val="00EE650C"/>
    <w:rsid w:val="00F02F54"/>
    <w:rsid w:val="00F03ABE"/>
    <w:rsid w:val="00F05339"/>
    <w:rsid w:val="00F2117C"/>
    <w:rsid w:val="00F2235B"/>
    <w:rsid w:val="00F23DD4"/>
    <w:rsid w:val="00F24B08"/>
    <w:rsid w:val="00F31451"/>
    <w:rsid w:val="00F3436F"/>
    <w:rsid w:val="00F41FE7"/>
    <w:rsid w:val="00F42F86"/>
    <w:rsid w:val="00F4733A"/>
    <w:rsid w:val="00F5258D"/>
    <w:rsid w:val="00F52F01"/>
    <w:rsid w:val="00F56D62"/>
    <w:rsid w:val="00F571FA"/>
    <w:rsid w:val="00F57803"/>
    <w:rsid w:val="00F7182E"/>
    <w:rsid w:val="00F75365"/>
    <w:rsid w:val="00F75FE8"/>
    <w:rsid w:val="00F8008E"/>
    <w:rsid w:val="00F80A16"/>
    <w:rsid w:val="00F82C02"/>
    <w:rsid w:val="00F84029"/>
    <w:rsid w:val="00F856E3"/>
    <w:rsid w:val="00F90CAD"/>
    <w:rsid w:val="00F92524"/>
    <w:rsid w:val="00F92AEA"/>
    <w:rsid w:val="00F938D5"/>
    <w:rsid w:val="00F93C0A"/>
    <w:rsid w:val="00F96B93"/>
    <w:rsid w:val="00FA0B21"/>
    <w:rsid w:val="00FA2B8F"/>
    <w:rsid w:val="00FA2E4E"/>
    <w:rsid w:val="00FA32C4"/>
    <w:rsid w:val="00FA7BDD"/>
    <w:rsid w:val="00FB3709"/>
    <w:rsid w:val="00FB6F5E"/>
    <w:rsid w:val="00FB74CA"/>
    <w:rsid w:val="00FC5B90"/>
    <w:rsid w:val="00FD0EC8"/>
    <w:rsid w:val="00FE0AA4"/>
    <w:rsid w:val="00FE612E"/>
    <w:rsid w:val="00FE633E"/>
    <w:rsid w:val="00FE7D8F"/>
    <w:rsid w:val="00FF4865"/>
    <w:rsid w:val="00FF58B1"/>
    <w:rsid w:val="00FF65E9"/>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609F9"/>
  <w15:docId w15:val="{F96C3199-96AF-4E20-8F6D-55710105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2823"/>
    <w:pPr>
      <w:suppressAutoHyphens/>
      <w:spacing w:after="0" w:line="1" w:lineRule="atLeast"/>
      <w:ind w:leftChars="-1" w:left="-1" w:hangingChars="1" w:hanging="1"/>
      <w:jc w:val="both"/>
      <w:textDirection w:val="btLr"/>
      <w:textAlignment w:val="top"/>
      <w:outlineLvl w:val="0"/>
    </w:pPr>
    <w:rPr>
      <w:rFonts w:ascii="Calibri" w:eastAsia="Calibri" w:hAnsi="Calibri" w:cs="Calibri"/>
      <w:position w:val="-1"/>
      <w:sz w:val="22"/>
    </w:rPr>
  </w:style>
  <w:style w:type="paragraph" w:styleId="Heading1">
    <w:name w:val="heading 1"/>
    <w:basedOn w:val="Normal"/>
    <w:next w:val="Normal"/>
    <w:link w:val="Heading1Char"/>
    <w:rsid w:val="006A5CB3"/>
    <w:pPr>
      <w:keepNext/>
      <w:spacing w:before="240" w:after="6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82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2823"/>
    <w:pPr>
      <w:tabs>
        <w:tab w:val="center" w:pos="4680"/>
        <w:tab w:val="right" w:pos="9360"/>
      </w:tabs>
      <w:spacing w:line="240" w:lineRule="auto"/>
    </w:pPr>
  </w:style>
  <w:style w:type="character" w:customStyle="1" w:styleId="HeaderChar">
    <w:name w:val="Header Char"/>
    <w:basedOn w:val="DefaultParagraphFont"/>
    <w:link w:val="Header"/>
    <w:uiPriority w:val="99"/>
    <w:rsid w:val="00222823"/>
    <w:rPr>
      <w:rFonts w:ascii="Calibri" w:eastAsia="Calibri" w:hAnsi="Calibri" w:cs="Calibri"/>
      <w:position w:val="-1"/>
      <w:sz w:val="22"/>
    </w:rPr>
  </w:style>
  <w:style w:type="paragraph" w:styleId="Footer">
    <w:name w:val="footer"/>
    <w:basedOn w:val="Normal"/>
    <w:link w:val="FooterChar"/>
    <w:uiPriority w:val="99"/>
    <w:unhideWhenUsed/>
    <w:rsid w:val="00222823"/>
    <w:pPr>
      <w:tabs>
        <w:tab w:val="center" w:pos="4680"/>
        <w:tab w:val="right" w:pos="9360"/>
      </w:tabs>
      <w:spacing w:line="240" w:lineRule="auto"/>
    </w:pPr>
  </w:style>
  <w:style w:type="character" w:customStyle="1" w:styleId="FooterChar">
    <w:name w:val="Footer Char"/>
    <w:basedOn w:val="DefaultParagraphFont"/>
    <w:link w:val="Footer"/>
    <w:uiPriority w:val="99"/>
    <w:rsid w:val="00222823"/>
    <w:rPr>
      <w:rFonts w:ascii="Calibri" w:eastAsia="Calibri" w:hAnsi="Calibri" w:cs="Calibri"/>
      <w:position w:val="-1"/>
      <w:sz w:val="22"/>
    </w:rPr>
  </w:style>
  <w:style w:type="character" w:customStyle="1" w:styleId="Heading1Char">
    <w:name w:val="Heading 1 Char"/>
    <w:basedOn w:val="DefaultParagraphFont"/>
    <w:link w:val="Heading1"/>
    <w:rsid w:val="006A5CB3"/>
    <w:rPr>
      <w:rFonts w:ascii="Cambria" w:eastAsia="Times New Roman" w:hAnsi="Cambria" w:cs="Times New Roman"/>
      <w:b/>
      <w:bCs/>
      <w:kern w:val="32"/>
      <w:position w:val="-1"/>
      <w:sz w:val="32"/>
      <w:szCs w:val="32"/>
    </w:rPr>
  </w:style>
  <w:style w:type="paragraph" w:styleId="ListParagraph">
    <w:name w:val="List Paragraph"/>
    <w:basedOn w:val="Normal"/>
    <w:uiPriority w:val="34"/>
    <w:qFormat/>
    <w:rsid w:val="00603C06"/>
    <w:pPr>
      <w:ind w:left="720"/>
      <w:contextualSpacing/>
    </w:pPr>
  </w:style>
  <w:style w:type="paragraph" w:styleId="BalloonText">
    <w:name w:val="Balloon Text"/>
    <w:basedOn w:val="Normal"/>
    <w:link w:val="BalloonTextChar"/>
    <w:uiPriority w:val="99"/>
    <w:semiHidden/>
    <w:unhideWhenUsed/>
    <w:rsid w:val="004A6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7F"/>
    <w:rPr>
      <w:rFonts w:ascii="Segoe UI" w:eastAsia="Calibri" w:hAnsi="Segoe UI" w:cs="Segoe UI"/>
      <w:position w:val="-1"/>
      <w:sz w:val="18"/>
      <w:szCs w:val="18"/>
    </w:rPr>
  </w:style>
  <w:style w:type="paragraph" w:styleId="NormalWeb">
    <w:name w:val="Normal (Web)"/>
    <w:basedOn w:val="Normal"/>
    <w:uiPriority w:val="99"/>
    <w:rsid w:val="000D15F7"/>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6330">
      <w:bodyDiv w:val="1"/>
      <w:marLeft w:val="0"/>
      <w:marRight w:val="0"/>
      <w:marTop w:val="0"/>
      <w:marBottom w:val="0"/>
      <w:divBdr>
        <w:top w:val="none" w:sz="0" w:space="0" w:color="auto"/>
        <w:left w:val="none" w:sz="0" w:space="0" w:color="auto"/>
        <w:bottom w:val="none" w:sz="0" w:space="0" w:color="auto"/>
        <w:right w:val="none" w:sz="0" w:space="0" w:color="auto"/>
      </w:divBdr>
    </w:div>
    <w:div w:id="850875885">
      <w:bodyDiv w:val="1"/>
      <w:marLeft w:val="0"/>
      <w:marRight w:val="0"/>
      <w:marTop w:val="0"/>
      <w:marBottom w:val="0"/>
      <w:divBdr>
        <w:top w:val="none" w:sz="0" w:space="0" w:color="auto"/>
        <w:left w:val="none" w:sz="0" w:space="0" w:color="auto"/>
        <w:bottom w:val="none" w:sz="0" w:space="0" w:color="auto"/>
        <w:right w:val="none" w:sz="0" w:space="0" w:color="auto"/>
      </w:divBdr>
    </w:div>
    <w:div w:id="1614821023">
      <w:bodyDiv w:val="1"/>
      <w:marLeft w:val="0"/>
      <w:marRight w:val="0"/>
      <w:marTop w:val="0"/>
      <w:marBottom w:val="0"/>
      <w:divBdr>
        <w:top w:val="none" w:sz="0" w:space="0" w:color="auto"/>
        <w:left w:val="none" w:sz="0" w:space="0" w:color="auto"/>
        <w:bottom w:val="none" w:sz="0" w:space="0" w:color="auto"/>
        <w:right w:val="none" w:sz="0" w:space="0" w:color="auto"/>
      </w:divBdr>
    </w:div>
    <w:div w:id="1634478154">
      <w:bodyDiv w:val="1"/>
      <w:marLeft w:val="0"/>
      <w:marRight w:val="0"/>
      <w:marTop w:val="0"/>
      <w:marBottom w:val="0"/>
      <w:divBdr>
        <w:top w:val="none" w:sz="0" w:space="0" w:color="auto"/>
        <w:left w:val="none" w:sz="0" w:space="0" w:color="auto"/>
        <w:bottom w:val="none" w:sz="0" w:space="0" w:color="auto"/>
        <w:right w:val="none" w:sz="0" w:space="0" w:color="auto"/>
      </w:divBdr>
    </w:div>
    <w:div w:id="17499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77A2D-7905-4EFB-B824-7E86F2111C6A}">
  <ds:schemaRefs>
    <ds:schemaRef ds:uri="http://schemas.openxmlformats.org/officeDocument/2006/bibliography"/>
  </ds:schemaRefs>
</ds:datastoreItem>
</file>

<file path=customXml/itemProps2.xml><?xml version="1.0" encoding="utf-8"?>
<ds:datastoreItem xmlns:ds="http://schemas.openxmlformats.org/officeDocument/2006/customXml" ds:itemID="{1C07D32E-F03B-46E7-97CF-0F76D222A16C}"/>
</file>

<file path=customXml/itemProps3.xml><?xml version="1.0" encoding="utf-8"?>
<ds:datastoreItem xmlns:ds="http://schemas.openxmlformats.org/officeDocument/2006/customXml" ds:itemID="{14B6ACFD-5C55-4F44-9B98-A22C44228234}"/>
</file>

<file path=customXml/itemProps4.xml><?xml version="1.0" encoding="utf-8"?>
<ds:datastoreItem xmlns:ds="http://schemas.openxmlformats.org/officeDocument/2006/customXml" ds:itemID="{EDD7556F-62AD-46FB-873F-725D839494FF}"/>
</file>

<file path=docProps/app.xml><?xml version="1.0" encoding="utf-8"?>
<Properties xmlns="http://schemas.openxmlformats.org/officeDocument/2006/extended-properties" xmlns:vt="http://schemas.openxmlformats.org/officeDocument/2006/docPropsVTypes">
  <Template>Normal</Template>
  <TotalTime>3</TotalTime>
  <Pages>23</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Hằng</dc:creator>
  <cp:lastModifiedBy>Vu Quoc Thanh (PC)</cp:lastModifiedBy>
  <cp:revision>3</cp:revision>
  <cp:lastPrinted>2022-07-12T08:53:00Z</cp:lastPrinted>
  <dcterms:created xsi:type="dcterms:W3CDTF">2022-07-14T00:07:00Z</dcterms:created>
  <dcterms:modified xsi:type="dcterms:W3CDTF">2022-07-14T00:12:00Z</dcterms:modified>
</cp:coreProperties>
</file>